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2E40" w14:textId="1A90BD48" w:rsidR="28A539D3" w:rsidRDefault="28A539D3" w:rsidP="28A539D3">
      <w:pPr>
        <w:ind w:left="0" w:firstLine="0"/>
      </w:pPr>
    </w:p>
    <w:p w14:paraId="3487E4FD" w14:textId="0CEDAE2D" w:rsidR="000F69FB" w:rsidRPr="00C803F3" w:rsidRDefault="00645631" w:rsidP="28A539D3">
      <w:pPr>
        <w:ind w:left="0" w:firstLine="0"/>
      </w:pPr>
      <w:r>
        <w:t xml:space="preserve"> </w:t>
      </w:r>
    </w:p>
    <w:bookmarkStart w:id="0" w:name="Title" w:displacedByCustomXml="next"/>
    <w:sdt>
      <w:sdtPr>
        <w:alias w:val="Title"/>
        <w:tag w:val="Title"/>
        <w:id w:val="1323468504"/>
        <w:placeholder>
          <w:docPart w:val="B0B5FC0713364346A1385E1F2882B561"/>
        </w:placeholder>
        <w:text w:multiLine="1"/>
      </w:sdtPr>
      <w:sdtEndPr/>
      <w:sdtContent>
        <w:p w14:paraId="3487E4FE" w14:textId="28F8EC69" w:rsidR="009B6F95" w:rsidRPr="00C803F3" w:rsidRDefault="00F510EB" w:rsidP="009B6F95">
          <w:pPr>
            <w:pStyle w:val="Title1"/>
          </w:pPr>
          <w:r>
            <w:t xml:space="preserve">LGA </w:t>
          </w:r>
          <w:r w:rsidR="00B866FF">
            <w:t xml:space="preserve">Annual </w:t>
          </w:r>
          <w:r>
            <w:t>Fire Conference 2021</w:t>
          </w:r>
        </w:p>
      </w:sdtContent>
    </w:sdt>
    <w:bookmarkEnd w:id="0" w:displacedByCustomXml="prev"/>
    <w:p w14:paraId="3487E4FF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15D064B3CCB24646AEDBC7BAE42E1CF3"/>
        </w:placeholder>
      </w:sdtPr>
      <w:sdtEndPr>
        <w:rPr>
          <w:rStyle w:val="Style6"/>
        </w:rPr>
      </w:sdtEndPr>
      <w:sdtContent>
        <w:p w14:paraId="3487E50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A9AC1929E4C64F2C8964B6932BC40C8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487E501" w14:textId="5D3897F0" w:rsidR="00795C95" w:rsidRDefault="00F510EB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p w14:paraId="3487E502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CCE5A01CE66F452398C572B42E76E54C"/>
        </w:placeholder>
      </w:sdtPr>
      <w:sdtEndPr>
        <w:rPr>
          <w:rStyle w:val="Style6"/>
        </w:rPr>
      </w:sdtEndPr>
      <w:sdtContent>
        <w:p w14:paraId="3487E50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487E504" w14:textId="0B8AACF3" w:rsidR="00753484" w:rsidRDefault="00BC5AD3" w:rsidP="00753484">
      <w:pPr>
        <w:pStyle w:val="Title3"/>
        <w:ind w:left="0" w:firstLine="0"/>
      </w:pPr>
      <w:r>
        <w:t xml:space="preserve">This report </w:t>
      </w:r>
      <w:r w:rsidR="00F510EB">
        <w:t xml:space="preserve">outlines to Members the proposed schedule for the </w:t>
      </w:r>
      <w:r w:rsidR="00B866FF">
        <w:t xml:space="preserve">Annual </w:t>
      </w:r>
      <w:r w:rsidR="00F510EB">
        <w:t>Fire Conference 2021,</w:t>
      </w:r>
      <w:r w:rsidR="00B866FF">
        <w:t xml:space="preserve"> on 1-4 </w:t>
      </w:r>
      <w:r w:rsidR="00F510EB">
        <w:t>March 2021</w:t>
      </w:r>
      <w:r w:rsidR="00753484">
        <w:t>.</w:t>
      </w:r>
    </w:p>
    <w:p w14:paraId="3487E505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7E554" wp14:editId="3487E55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34E62C4AB20A40538F5799BBAF2844E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487E568" w14:textId="77777777" w:rsidR="00B92D70" w:rsidRPr="00A627DD" w:rsidRDefault="00B92D70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487E569" w14:textId="15AD1A65" w:rsidR="00B92D70" w:rsidRDefault="00B92D70" w:rsidP="00753484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members </w:t>
                            </w:r>
                            <w:r w:rsidR="00F510EB">
                              <w:t>approve</w:t>
                            </w:r>
                            <w:r>
                              <w:t xml:space="preserve"> </w:t>
                            </w:r>
                            <w:r w:rsidR="00F510EB">
                              <w:t xml:space="preserve">the proposed schedule and related activity for the </w:t>
                            </w:r>
                            <w:r w:rsidR="00B866FF">
                              <w:t xml:space="preserve">Annual </w:t>
                            </w:r>
                            <w:r w:rsidR="00F510EB">
                              <w:t>Fire Conference 2021</w:t>
                            </w:r>
                            <w:r>
                              <w:t xml:space="preserve">. </w:t>
                            </w:r>
                          </w:p>
                          <w:p w14:paraId="3487E56A" w14:textId="220C7252" w:rsidR="00B92D70" w:rsidRPr="00A627DD" w:rsidRDefault="00787E88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DD8D09186BB047D59ED76F4FEE0CF777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92D70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  <w:bookmarkStart w:id="1" w:name="_GoBack"/>
                                <w:bookmarkEnd w:id="1"/>
                                <w:r w:rsidR="00B92D70"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sdtContent>
                            </w:sdt>
                          </w:p>
                          <w:p w14:paraId="3487E56B" w14:textId="7FCAC60D" w:rsidR="00B92D70" w:rsidRPr="00B84F31" w:rsidRDefault="00B92D70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Officers to incorporate </w:t>
                            </w:r>
                            <w:r w:rsidR="00AE552A">
                              <w:t>members’</w:t>
                            </w:r>
                            <w:r>
                              <w:t xml:space="preserve"> views in the </w:t>
                            </w:r>
                            <w:r w:rsidR="00F510EB">
                              <w:t xml:space="preserve">work to prepare for the </w:t>
                            </w:r>
                            <w:r w:rsidR="00B866FF">
                              <w:t xml:space="preserve">Annual </w:t>
                            </w:r>
                            <w:r w:rsidR="00F510EB">
                              <w:t>Fire Conference</w:t>
                            </w:r>
                            <w:r w:rsidR="00B866FF">
                              <w:t>, in March 2021</w:t>
                            </w:r>
                            <w:r>
                              <w:t xml:space="preserve">. </w:t>
                            </w:r>
                          </w:p>
                          <w:p w14:paraId="3487E56C" w14:textId="77777777" w:rsidR="00B92D70" w:rsidRDefault="00B92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E5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34E62C4AB20A40538F5799BBAF2844E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487E568" w14:textId="77777777" w:rsidR="00B92D70" w:rsidRPr="00A627DD" w:rsidRDefault="00B92D70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487E569" w14:textId="15AD1A65" w:rsidR="00B92D70" w:rsidRDefault="00B92D70" w:rsidP="00753484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members </w:t>
                      </w:r>
                      <w:r w:rsidR="00F510EB">
                        <w:t>approve</w:t>
                      </w:r>
                      <w:r>
                        <w:t xml:space="preserve"> </w:t>
                      </w:r>
                      <w:r w:rsidR="00F510EB">
                        <w:t xml:space="preserve">the proposed schedule and related activity for the </w:t>
                      </w:r>
                      <w:r w:rsidR="00B866FF">
                        <w:t xml:space="preserve">Annual </w:t>
                      </w:r>
                      <w:r w:rsidR="00F510EB">
                        <w:t>Fire Conference 2021</w:t>
                      </w:r>
                      <w:r>
                        <w:t xml:space="preserve">. </w:t>
                      </w:r>
                    </w:p>
                    <w:p w14:paraId="3487E56A" w14:textId="220C7252" w:rsidR="00B92D70" w:rsidRPr="00A627DD" w:rsidRDefault="00787E88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DD8D09186BB047D59ED76F4FEE0CF777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92D70" w:rsidRPr="00C803F3">
                            <w:rPr>
                              <w:rStyle w:val="Style6"/>
                            </w:rPr>
                            <w:t>Action</w:t>
                          </w:r>
                          <w:bookmarkStart w:id="2" w:name="_GoBack"/>
                          <w:bookmarkEnd w:id="2"/>
                          <w:r w:rsidR="00B92D70" w:rsidRPr="00C803F3">
                            <w:rPr>
                              <w:rStyle w:val="Style6"/>
                            </w:rPr>
                            <w:t>s</w:t>
                          </w:r>
                        </w:sdtContent>
                      </w:sdt>
                    </w:p>
                    <w:p w14:paraId="3487E56B" w14:textId="7FCAC60D" w:rsidR="00B92D70" w:rsidRPr="00B84F31" w:rsidRDefault="00B92D70" w:rsidP="00B84F31">
                      <w:pPr>
                        <w:pStyle w:val="Title3"/>
                        <w:ind w:left="0" w:firstLine="0"/>
                      </w:pPr>
                      <w:r>
                        <w:t xml:space="preserve">Officers to incorporate </w:t>
                      </w:r>
                      <w:r w:rsidR="00AE552A">
                        <w:t>members’</w:t>
                      </w:r>
                      <w:r>
                        <w:t xml:space="preserve"> views in the </w:t>
                      </w:r>
                      <w:r w:rsidR="00F510EB">
                        <w:t xml:space="preserve">work to prepare for the </w:t>
                      </w:r>
                      <w:r w:rsidR="00B866FF">
                        <w:t xml:space="preserve">Annual </w:t>
                      </w:r>
                      <w:r w:rsidR="00F510EB">
                        <w:t>Fire Conference</w:t>
                      </w:r>
                      <w:r w:rsidR="00B866FF">
                        <w:t>, in March 2021</w:t>
                      </w:r>
                      <w:r>
                        <w:t xml:space="preserve">. </w:t>
                      </w:r>
                    </w:p>
                    <w:p w14:paraId="3487E56C" w14:textId="77777777" w:rsidR="00B92D70" w:rsidRDefault="00B92D70"/>
                  </w:txbxContent>
                </v:textbox>
                <w10:wrap anchorx="margin"/>
              </v:shape>
            </w:pict>
          </mc:Fallback>
        </mc:AlternateContent>
      </w:r>
    </w:p>
    <w:p w14:paraId="3487E506" w14:textId="77777777" w:rsidR="009B6F95" w:rsidRDefault="009B6F95" w:rsidP="00B84F31">
      <w:pPr>
        <w:pStyle w:val="Title3"/>
      </w:pPr>
    </w:p>
    <w:p w14:paraId="3487E507" w14:textId="77777777" w:rsidR="009B6F95" w:rsidRDefault="009B6F95" w:rsidP="00B84F31">
      <w:pPr>
        <w:pStyle w:val="Title3"/>
      </w:pPr>
    </w:p>
    <w:p w14:paraId="3487E508" w14:textId="77777777" w:rsidR="009B6F95" w:rsidRDefault="009B6F95" w:rsidP="00B84F31">
      <w:pPr>
        <w:pStyle w:val="Title3"/>
      </w:pPr>
    </w:p>
    <w:p w14:paraId="3487E509" w14:textId="77777777" w:rsidR="009B6F95" w:rsidRDefault="009B6F95" w:rsidP="00B84F31">
      <w:pPr>
        <w:pStyle w:val="Title3"/>
      </w:pPr>
    </w:p>
    <w:p w14:paraId="3487E50A" w14:textId="77777777" w:rsidR="009B6F95" w:rsidRDefault="009B6F95" w:rsidP="00B84F31">
      <w:pPr>
        <w:pStyle w:val="Title3"/>
      </w:pPr>
    </w:p>
    <w:p w14:paraId="3487E50B" w14:textId="77777777" w:rsidR="009B6F95" w:rsidRDefault="009B6F95" w:rsidP="00B84F31">
      <w:pPr>
        <w:pStyle w:val="Title3"/>
      </w:pPr>
    </w:p>
    <w:p w14:paraId="3487E50C" w14:textId="77777777" w:rsidR="009B6F95" w:rsidRDefault="009B6F95" w:rsidP="00B84F31">
      <w:pPr>
        <w:pStyle w:val="Title3"/>
      </w:pPr>
    </w:p>
    <w:p w14:paraId="3487E50D" w14:textId="77777777" w:rsidR="009B6F95" w:rsidRDefault="009B6F95" w:rsidP="00B84F31">
      <w:pPr>
        <w:pStyle w:val="Title3"/>
      </w:pPr>
    </w:p>
    <w:p w14:paraId="3487E50E" w14:textId="77777777" w:rsidR="009B6F95" w:rsidRDefault="009B6F95" w:rsidP="00B84F31">
      <w:pPr>
        <w:pStyle w:val="Title3"/>
      </w:pPr>
    </w:p>
    <w:p w14:paraId="3487E50F" w14:textId="37DCBE18" w:rsidR="009B6F95" w:rsidRPr="00C803F3" w:rsidRDefault="00787E88" w:rsidP="000F69FB">
      <w:sdt>
        <w:sdtPr>
          <w:rPr>
            <w:rStyle w:val="Style2"/>
          </w:rPr>
          <w:id w:val="-1751574325"/>
          <w:lock w:val="contentLocked"/>
          <w:placeholder>
            <w:docPart w:val="DAAA8342D4BC489CA972EC574B81D98B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09E0D0407BAB4FFB8DC9B8CF14B5D38D"/>
          </w:placeholder>
          <w:text w:multiLine="1"/>
        </w:sdtPr>
        <w:sdtEndPr/>
        <w:sdtContent>
          <w:r w:rsidR="00F510EB">
            <w:t>Rachael Aldridge</w:t>
          </w:r>
        </w:sdtContent>
      </w:sdt>
    </w:p>
    <w:p w14:paraId="3487E510" w14:textId="2A756155" w:rsidR="009B6F95" w:rsidRDefault="00787E88" w:rsidP="000F69FB">
      <w:sdt>
        <w:sdtPr>
          <w:rPr>
            <w:rStyle w:val="Style2"/>
          </w:rPr>
          <w:id w:val="1940027828"/>
          <w:lock w:val="contentLocked"/>
          <w:placeholder>
            <w:docPart w:val="792BA87D846D4716BC33A40810864EF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C9AE6C82E62243C5B532972B0026F3F0"/>
          </w:placeholder>
          <w:text w:multiLine="1"/>
        </w:sdtPr>
        <w:sdtEndPr/>
        <w:sdtContent>
          <w:r w:rsidR="00AE552A">
            <w:t>Adviser</w:t>
          </w:r>
        </w:sdtContent>
      </w:sdt>
    </w:p>
    <w:p w14:paraId="3487E511" w14:textId="65ECA357" w:rsidR="009B6F95" w:rsidRDefault="00787E88" w:rsidP="000F69FB">
      <w:sdt>
        <w:sdtPr>
          <w:rPr>
            <w:rStyle w:val="Style2"/>
          </w:rPr>
          <w:id w:val="1040625228"/>
          <w:lock w:val="contentLocked"/>
          <w:placeholder>
            <w:docPart w:val="A489734E4E0B41BE97F3B16DA5B38CF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833FCEFD93DD461B98B2172BD221332F"/>
          </w:placeholder>
          <w:text w:multiLine="1"/>
        </w:sdtPr>
        <w:sdtEndPr/>
        <w:sdtContent>
          <w:r w:rsidR="009B6F95" w:rsidRPr="00C803F3">
            <w:t>020</w:t>
          </w:r>
          <w:r w:rsidR="00322993">
            <w:t xml:space="preserve"> </w:t>
          </w:r>
          <w:r w:rsidR="009B6F95" w:rsidRPr="00C803F3">
            <w:t>7</w:t>
          </w:r>
          <w:r w:rsidR="00322993">
            <w:t>66</w:t>
          </w:r>
          <w:r w:rsidR="00F510EB">
            <w:t>4</w:t>
          </w:r>
          <w:r w:rsidR="00AE552A">
            <w:t xml:space="preserve"> </w:t>
          </w:r>
          <w:r w:rsidR="00F510EB">
            <w:t>3370</w:t>
          </w:r>
        </w:sdtContent>
      </w:sdt>
      <w:r w:rsidR="009B6F95" w:rsidRPr="00B5377C">
        <w:t xml:space="preserve"> </w:t>
      </w:r>
    </w:p>
    <w:p w14:paraId="3487E512" w14:textId="58E222F9" w:rsidR="009B6F95" w:rsidRDefault="00787E88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A7286EE6ED4D4A16BD479322647113B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F306EC3388C444EC8AD0E7C28DF2A7B3"/>
          </w:placeholder>
          <w:text w:multiLine="1"/>
        </w:sdtPr>
        <w:sdtEndPr/>
        <w:sdtContent>
          <w:r w:rsidR="00F510EB">
            <w:t>Rachael.Aldridge</w:t>
          </w:r>
          <w:r w:rsidR="009B6F95" w:rsidRPr="00C803F3">
            <w:t>@local.gov.uk</w:t>
          </w:r>
        </w:sdtContent>
      </w:sdt>
    </w:p>
    <w:p w14:paraId="3487E513" w14:textId="77777777" w:rsidR="009B6F95" w:rsidRPr="00E8118A" w:rsidRDefault="009B6F95" w:rsidP="00B84F31">
      <w:pPr>
        <w:pStyle w:val="Title3"/>
      </w:pPr>
    </w:p>
    <w:p w14:paraId="3487E514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3487E515" w14:textId="77777777" w:rsidR="009B6F95" w:rsidRPr="00C803F3" w:rsidRDefault="009B6F95"/>
    <w:p w14:paraId="3487E516" w14:textId="77777777" w:rsidR="009B6F95" w:rsidRPr="00C803F3" w:rsidRDefault="009B6F95"/>
    <w:p w14:paraId="3487E517" w14:textId="77777777" w:rsidR="009B6F95" w:rsidRPr="00C803F3" w:rsidRDefault="009B6F95"/>
    <w:p w14:paraId="3487E518" w14:textId="77777777" w:rsidR="009B6F95" w:rsidRPr="00C803F3" w:rsidRDefault="009B6F95"/>
    <w:p w14:paraId="3487E519" w14:textId="3B812405" w:rsidR="00C803F3" w:rsidRPr="00B95574" w:rsidRDefault="000F69FB" w:rsidP="000F69FB">
      <w:pPr>
        <w:pStyle w:val="Title1"/>
      </w:pPr>
      <w:r w:rsidRPr="00B95574">
        <w:fldChar w:fldCharType="begin"/>
      </w:r>
      <w:r w:rsidRPr="00B95574">
        <w:instrText xml:space="preserve"> REF  Title \h \*MERGEFORMAT </w:instrText>
      </w:r>
      <w:r w:rsidRPr="00B95574"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576088810"/>
          <w:placeholder>
            <w:docPart w:val="1DC78768A30E419EBD84AF773684CD78"/>
          </w:placeholder>
          <w:text w:multiLine="1"/>
        </w:sdtPr>
        <w:sdtEndPr/>
        <w:sdtContent>
          <w:r w:rsidR="00F510EB">
            <w:rPr>
              <w:rFonts w:eastAsiaTheme="minorEastAsia" w:cs="Arial"/>
              <w:bCs/>
              <w:lang w:eastAsia="ja-JP"/>
            </w:rPr>
            <w:t>LGA Fire Conference 2021</w:t>
          </w:r>
        </w:sdtContent>
      </w:sdt>
      <w:r w:rsidRPr="00B95574">
        <w:fldChar w:fldCharType="end"/>
      </w:r>
    </w:p>
    <w:p w14:paraId="3487E51A" w14:textId="55D7748E" w:rsidR="009B6F95" w:rsidRPr="00B95574" w:rsidRDefault="00787E88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602357B17E8043739AD27C3284A47032"/>
          </w:placeholder>
        </w:sdtPr>
        <w:sdtEndPr>
          <w:rPr>
            <w:rStyle w:val="Style6"/>
          </w:rPr>
        </w:sdtEndPr>
        <w:sdtContent>
          <w:r w:rsidR="00F510EB">
            <w:rPr>
              <w:rStyle w:val="Style6"/>
            </w:rPr>
            <w:t>Background</w:t>
          </w:r>
        </w:sdtContent>
      </w:sdt>
    </w:p>
    <w:p w14:paraId="57778FF0" w14:textId="15A6D67F" w:rsidR="00B866FF" w:rsidRDefault="00B866FF" w:rsidP="00B866FF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 xml:space="preserve">The </w:t>
      </w:r>
      <w:r w:rsidRPr="006D1FE9">
        <w:rPr>
          <w:rStyle w:val="ReportTemplate"/>
        </w:rPr>
        <w:t xml:space="preserve">LGA Annual Fire Conference </w:t>
      </w:r>
      <w:r>
        <w:rPr>
          <w:rStyle w:val="ReportTemplate"/>
        </w:rPr>
        <w:t xml:space="preserve">is held each </w:t>
      </w:r>
      <w:r w:rsidRPr="006D1FE9">
        <w:rPr>
          <w:rStyle w:val="ReportTemplate"/>
        </w:rPr>
        <w:t>year in early March.</w:t>
      </w:r>
      <w:r>
        <w:rPr>
          <w:rStyle w:val="ReportTemplate"/>
        </w:rPr>
        <w:t xml:space="preserve"> In</w:t>
      </w:r>
      <w:r w:rsidRPr="006D1FE9">
        <w:rPr>
          <w:rStyle w:val="ReportTemplate"/>
        </w:rPr>
        <w:t xml:space="preserve"> </w:t>
      </w:r>
      <w:r>
        <w:rPr>
          <w:rStyle w:val="ReportTemplate"/>
        </w:rPr>
        <w:t xml:space="preserve">January 2020, Fire Safety Management Committee members </w:t>
      </w:r>
      <w:r w:rsidRPr="006D1FE9">
        <w:rPr>
          <w:rStyle w:val="ReportTemplate"/>
        </w:rPr>
        <w:t>agreed that the 2021 conference would take place from 1-3 March at the Hilton in Gateshead.</w:t>
      </w:r>
      <w:r>
        <w:rPr>
          <w:rStyle w:val="ReportTemplate"/>
        </w:rPr>
        <w:t xml:space="preserve"> </w:t>
      </w:r>
      <w:r w:rsidRPr="006D1FE9">
        <w:rPr>
          <w:rStyle w:val="ReportTemplate"/>
        </w:rPr>
        <w:t>Due to COVID</w:t>
      </w:r>
      <w:r>
        <w:rPr>
          <w:rStyle w:val="ReportTemplate"/>
        </w:rPr>
        <w:noBreakHyphen/>
      </w:r>
      <w:r w:rsidRPr="006D1FE9">
        <w:rPr>
          <w:rStyle w:val="ReportTemplate"/>
        </w:rPr>
        <w:t>19</w:t>
      </w:r>
      <w:r>
        <w:rPr>
          <w:rStyle w:val="ReportTemplate"/>
        </w:rPr>
        <w:t>,</w:t>
      </w:r>
      <w:r w:rsidRPr="006D1FE9">
        <w:rPr>
          <w:rStyle w:val="ReportTemplate"/>
        </w:rPr>
        <w:t xml:space="preserve"> physical conference</w:t>
      </w:r>
      <w:r>
        <w:rPr>
          <w:rStyle w:val="ReportTemplate"/>
        </w:rPr>
        <w:t xml:space="preserve"> activity</w:t>
      </w:r>
      <w:r w:rsidRPr="006D1FE9">
        <w:rPr>
          <w:rStyle w:val="ReportTemplate"/>
        </w:rPr>
        <w:t xml:space="preserve"> </w:t>
      </w:r>
      <w:r>
        <w:rPr>
          <w:rStyle w:val="ReportTemplate"/>
        </w:rPr>
        <w:t>has</w:t>
      </w:r>
      <w:r w:rsidRPr="006D1FE9">
        <w:rPr>
          <w:rStyle w:val="ReportTemplate"/>
        </w:rPr>
        <w:t xml:space="preserve"> now been cancelled</w:t>
      </w:r>
      <w:r>
        <w:rPr>
          <w:rStyle w:val="ReportTemplate"/>
        </w:rPr>
        <w:t xml:space="preserve"> for the foreseeable future, due to the public health risk posed by gathering in large numbers</w:t>
      </w:r>
      <w:r w:rsidRPr="006D1FE9">
        <w:rPr>
          <w:rStyle w:val="ReportTemplate"/>
        </w:rPr>
        <w:t>.</w:t>
      </w:r>
      <w:r>
        <w:rPr>
          <w:rStyle w:val="ReportTemplate"/>
        </w:rPr>
        <w:t xml:space="preserve"> It is not possible to predict whether in-person conference events will resume by March 2021, given Government guidance and local area restrictions</w:t>
      </w:r>
      <w:r w:rsidR="003E4CA2">
        <w:rPr>
          <w:rStyle w:val="ReportTemplate"/>
        </w:rPr>
        <w:t xml:space="preserve"> are subject to</w:t>
      </w:r>
      <w:r w:rsidR="00F2677A">
        <w:rPr>
          <w:rStyle w:val="ReportTemplate"/>
        </w:rPr>
        <w:t xml:space="preserve"> </w:t>
      </w:r>
      <w:r>
        <w:rPr>
          <w:rStyle w:val="ReportTemplate"/>
        </w:rPr>
        <w:t>change</w:t>
      </w:r>
      <w:r w:rsidR="00E22266">
        <w:rPr>
          <w:rStyle w:val="ReportTemplate"/>
        </w:rPr>
        <w:t>.</w:t>
      </w:r>
    </w:p>
    <w:p w14:paraId="3487E51D" w14:textId="177EF96B" w:rsidR="00C803F3" w:rsidRPr="00B95574" w:rsidRDefault="00036099" w:rsidP="00B866FF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>T</w:t>
      </w:r>
      <w:r w:rsidR="00B866FF">
        <w:rPr>
          <w:rStyle w:val="ReportTemplate"/>
        </w:rPr>
        <w:t xml:space="preserve">he LGA Annual Fire Conference 2021 </w:t>
      </w:r>
      <w:r w:rsidR="00AA280D">
        <w:rPr>
          <w:rStyle w:val="ReportTemplate"/>
        </w:rPr>
        <w:t>is to be</w:t>
      </w:r>
      <w:r w:rsidR="00B866FF">
        <w:rPr>
          <w:rStyle w:val="ReportTemplate"/>
        </w:rPr>
        <w:t xml:space="preserve"> conducted as a virtual conference. It will</w:t>
      </w:r>
      <w:r w:rsidR="00B866FF" w:rsidRPr="00B866FF">
        <w:rPr>
          <w:rStyle w:val="ReportTemplate"/>
        </w:rPr>
        <w:t xml:space="preserve"> replicat</w:t>
      </w:r>
      <w:r w:rsidR="00B866FF">
        <w:rPr>
          <w:rStyle w:val="ReportTemplate"/>
        </w:rPr>
        <w:t>e</w:t>
      </w:r>
      <w:r w:rsidR="00B866FF" w:rsidRPr="00B866FF">
        <w:rPr>
          <w:rStyle w:val="ReportTemplate"/>
        </w:rPr>
        <w:t xml:space="preserve"> the delivery model used during the LGA Annual Conference 2020. This includes plenar</w:t>
      </w:r>
      <w:r w:rsidR="00105DF2">
        <w:rPr>
          <w:rStyle w:val="ReportTemplate"/>
        </w:rPr>
        <w:t>y sessions</w:t>
      </w:r>
      <w:r w:rsidR="00B866FF" w:rsidRPr="00B866FF">
        <w:rPr>
          <w:rStyle w:val="ReportTemplate"/>
        </w:rPr>
        <w:t xml:space="preserve"> and </w:t>
      </w:r>
      <w:r w:rsidR="00E03F9E">
        <w:rPr>
          <w:rStyle w:val="ReportTemplate"/>
        </w:rPr>
        <w:t>interactive</w:t>
      </w:r>
      <w:r w:rsidR="00B866FF" w:rsidRPr="00B866FF">
        <w:rPr>
          <w:rStyle w:val="ReportTemplate"/>
        </w:rPr>
        <w:t xml:space="preserve"> </w:t>
      </w:r>
      <w:r w:rsidR="00E03F9E">
        <w:rPr>
          <w:rStyle w:val="ReportTemplate"/>
        </w:rPr>
        <w:t>meetings</w:t>
      </w:r>
      <w:r w:rsidR="00E03F9E" w:rsidRPr="00B866FF">
        <w:rPr>
          <w:rStyle w:val="ReportTemplate"/>
        </w:rPr>
        <w:t xml:space="preserve"> </w:t>
      </w:r>
      <w:r w:rsidR="00B866FF" w:rsidRPr="00B866FF">
        <w:rPr>
          <w:rStyle w:val="ReportTemplate"/>
        </w:rPr>
        <w:t>held on different days, with members and non</w:t>
      </w:r>
      <w:r w:rsidR="00B866FF">
        <w:rPr>
          <w:rStyle w:val="ReportTemplate"/>
        </w:rPr>
        <w:t>-</w:t>
      </w:r>
      <w:r w:rsidR="00B866FF" w:rsidRPr="00B866FF">
        <w:rPr>
          <w:rStyle w:val="ReportTemplate"/>
        </w:rPr>
        <w:t>members registered individually for each session and attend</w:t>
      </w:r>
      <w:r w:rsidR="008D3A5F">
        <w:rPr>
          <w:rStyle w:val="ReportTemplate"/>
        </w:rPr>
        <w:t>ance</w:t>
      </w:r>
      <w:r w:rsidR="00B866FF" w:rsidRPr="00B866FF">
        <w:rPr>
          <w:rStyle w:val="ReportTemplate"/>
        </w:rPr>
        <w:t xml:space="preserve"> via Zoom</w:t>
      </w:r>
      <w:r w:rsidR="00B866FF">
        <w:rPr>
          <w:rStyle w:val="ReportTemplate"/>
        </w:rPr>
        <w:t>.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602357B17E8043739AD27C3284A47032"/>
        </w:placeholder>
      </w:sdtPr>
      <w:sdtEndPr>
        <w:rPr>
          <w:rStyle w:val="Style6"/>
        </w:rPr>
      </w:sdtEndPr>
      <w:sdtContent>
        <w:p w14:paraId="3487E51E" w14:textId="19BC85A3" w:rsidR="009B6F95" w:rsidRPr="00C803F3" w:rsidRDefault="00B866FF" w:rsidP="000F69FB">
          <w:pPr>
            <w:rPr>
              <w:rStyle w:val="ReportTemplate"/>
            </w:rPr>
          </w:pPr>
          <w:r>
            <w:rPr>
              <w:rStyle w:val="Style6"/>
            </w:rPr>
            <w:t>Proposed format and schedule</w:t>
          </w:r>
        </w:p>
      </w:sdtContent>
    </w:sdt>
    <w:p w14:paraId="6087300D" w14:textId="55F1180F" w:rsidR="00036099" w:rsidRPr="00036099" w:rsidRDefault="00B866FF" w:rsidP="00B866FF">
      <w:pPr>
        <w:pStyle w:val="ListParagraph"/>
        <w:contextualSpacing w:val="0"/>
        <w:rPr>
          <w:sz w:val="23"/>
          <w:szCs w:val="23"/>
        </w:rPr>
      </w:pPr>
      <w:r w:rsidRPr="00B866FF">
        <w:t xml:space="preserve">LGA </w:t>
      </w:r>
      <w:r w:rsidR="00980DFB">
        <w:t>o</w:t>
      </w:r>
      <w:r w:rsidRPr="00B866FF">
        <w:t xml:space="preserve">fficers </w:t>
      </w:r>
      <w:r>
        <w:t xml:space="preserve">have </w:t>
      </w:r>
      <w:r w:rsidRPr="00B866FF">
        <w:t>progress</w:t>
      </w:r>
      <w:r>
        <w:t>ed</w:t>
      </w:r>
      <w:r w:rsidRPr="00B866FF">
        <w:t xml:space="preserve"> </w:t>
      </w:r>
      <w:r>
        <w:t>the</w:t>
      </w:r>
      <w:r w:rsidRPr="00B866FF">
        <w:t xml:space="preserve"> planning process to determine the format, structure and </w:t>
      </w:r>
      <w:r w:rsidRPr="00B866FF">
        <w:rPr>
          <w:rStyle w:val="ReportTemplate"/>
        </w:rPr>
        <w:t>dates</w:t>
      </w:r>
      <w:r w:rsidRPr="00B866FF">
        <w:t xml:space="preserve"> of plenary sessions.</w:t>
      </w:r>
      <w:r w:rsidR="00036099">
        <w:t xml:space="preserve"> </w:t>
      </w:r>
      <w:r w:rsidR="00036099" w:rsidRPr="00036099">
        <w:t xml:space="preserve">At the October 2020 FSMC meeting, members were invited to provide feedback on the proposed </w:t>
      </w:r>
      <w:r w:rsidR="00036099">
        <w:t xml:space="preserve">plenary </w:t>
      </w:r>
      <w:r w:rsidR="00036099" w:rsidRPr="00036099">
        <w:t>topics</w:t>
      </w:r>
      <w:r w:rsidR="00036099">
        <w:t xml:space="preserve">, including: Ministerial address; building safety; finance and the Comprehensive Spending Review; diversity and inclusion; </w:t>
      </w:r>
      <w:r w:rsidR="00980DFB">
        <w:t>Her Majesty’s Inspectorate of Constabulary and Fire and Rescue Services (</w:t>
      </w:r>
      <w:r w:rsidR="00036099">
        <w:t>HMICRFS</w:t>
      </w:r>
      <w:r w:rsidR="00980DFB">
        <w:t>)</w:t>
      </w:r>
      <w:r w:rsidR="00036099">
        <w:t xml:space="preserve"> and the second State of Fire Report; Governance and </w:t>
      </w:r>
      <w:r w:rsidR="00980DFB">
        <w:t>Police, Fire and Crime Commissioners (</w:t>
      </w:r>
      <w:r w:rsidR="00036099">
        <w:t>PFCCs</w:t>
      </w:r>
      <w:r w:rsidR="00980DFB">
        <w:t>)</w:t>
      </w:r>
      <w:r w:rsidR="00036099">
        <w:t xml:space="preserve">; COVID-19 – key learnings; and climate change. </w:t>
      </w:r>
      <w:r w:rsidR="00183842">
        <w:t xml:space="preserve">In November 2020, FSMC Lead Members provided more detailed feedback on the </w:t>
      </w:r>
      <w:r w:rsidR="00481702">
        <w:t>proposed plenary sessions</w:t>
      </w:r>
      <w:r w:rsidR="00676B18">
        <w:t xml:space="preserve">, and the </w:t>
      </w:r>
      <w:r w:rsidR="00481702">
        <w:t xml:space="preserve">format and structure </w:t>
      </w:r>
      <w:r w:rsidR="00676B18">
        <w:t xml:space="preserve">in which </w:t>
      </w:r>
      <w:r w:rsidR="00481702">
        <w:t>conference activity will be delivered.</w:t>
      </w:r>
    </w:p>
    <w:p w14:paraId="42FA50B7" w14:textId="1D34D6D6" w:rsidR="000A14CD" w:rsidRPr="002C7CDE" w:rsidRDefault="00036099" w:rsidP="000A14CD">
      <w:pPr>
        <w:pStyle w:val="ListParagraph"/>
        <w:contextualSpacing w:val="0"/>
        <w:rPr>
          <w:sz w:val="23"/>
          <w:szCs w:val="23"/>
        </w:rPr>
      </w:pPr>
      <w:r>
        <w:t xml:space="preserve">Based on the feedback </w:t>
      </w:r>
      <w:r w:rsidR="00EB6C76">
        <w:t xml:space="preserve">received </w:t>
      </w:r>
      <w:r>
        <w:t xml:space="preserve">and </w:t>
      </w:r>
      <w:r w:rsidR="00183842">
        <w:t xml:space="preserve">factoring in </w:t>
      </w:r>
      <w:r w:rsidR="00183842" w:rsidRPr="00AA280D">
        <w:t>the various limitations of delivering a virtual conference,</w:t>
      </w:r>
      <w:r w:rsidR="00AA280D">
        <w:t xml:space="preserve"> </w:t>
      </w:r>
      <w:r w:rsidR="00980DFB">
        <w:t>o</w:t>
      </w:r>
      <w:r w:rsidR="00EB6C76">
        <w:t xml:space="preserve">fficers propose </w:t>
      </w:r>
      <w:r w:rsidR="00E234F1">
        <w:t xml:space="preserve">to deliver </w:t>
      </w:r>
      <w:r w:rsidR="00D74FDD">
        <w:t xml:space="preserve">Fire Conference activity in the following </w:t>
      </w:r>
      <w:r w:rsidR="000A14CD">
        <w:t>schedule</w:t>
      </w:r>
      <w:r w:rsidR="00D74FDD">
        <w:t xml:space="preserve">: </w:t>
      </w:r>
      <w:r w:rsidR="00E234F1">
        <w:t>four plenary sessions and two</w:t>
      </w:r>
      <w:r w:rsidR="00906BB5">
        <w:t xml:space="preserve"> </w:t>
      </w:r>
      <w:r w:rsidR="00E234F1">
        <w:t>interactive meeting sessions</w:t>
      </w:r>
      <w:r w:rsidR="005B523C">
        <w:t xml:space="preserve"> across four days</w:t>
      </w:r>
      <w:r w:rsidR="00D74FDD">
        <w:t>, from 1-4 March 2021</w:t>
      </w:r>
      <w:r w:rsidR="00A05A45">
        <w:t>.</w:t>
      </w:r>
      <w:r w:rsidR="00D74FDD">
        <w:t xml:space="preserve"> The FSMC will then meet as scheduled on 5 March 2021.</w:t>
      </w:r>
      <w:r w:rsidR="000A14CD">
        <w:t xml:space="preserve"> </w:t>
      </w:r>
      <w:r w:rsidR="00A05A45">
        <w:t xml:space="preserve">The proposed topics and schedule of these sessions is outlined in </w:t>
      </w:r>
      <w:r w:rsidR="00A05A45" w:rsidRPr="00986DF9">
        <w:rPr>
          <w:b/>
          <w:bCs/>
        </w:rPr>
        <w:t>Table 1</w:t>
      </w:r>
      <w:r w:rsidR="00A05A45">
        <w:t xml:space="preserve">. </w:t>
      </w:r>
    </w:p>
    <w:p w14:paraId="03025214" w14:textId="6B3DF559" w:rsidR="00B866FF" w:rsidRPr="00986DF9" w:rsidRDefault="00906BB5" w:rsidP="00986DF9">
      <w:pPr>
        <w:pStyle w:val="ListParagraph"/>
        <w:contextualSpacing w:val="0"/>
        <w:rPr>
          <w:sz w:val="23"/>
          <w:szCs w:val="23"/>
        </w:rPr>
      </w:pPr>
      <w:r>
        <w:t>Fire Conference sessions will be delivered in the following format:</w:t>
      </w:r>
      <w:r w:rsidR="00EB6C76">
        <w:t xml:space="preserve"> </w:t>
      </w:r>
      <w:r w:rsidR="00036099">
        <w:t xml:space="preserve"> </w:t>
      </w:r>
    </w:p>
    <w:p w14:paraId="465F9968" w14:textId="3F55BB66" w:rsidR="00906BB5" w:rsidRPr="00082A65" w:rsidRDefault="00906BB5" w:rsidP="00906BB5">
      <w:pPr>
        <w:pStyle w:val="ListParagraph"/>
        <w:numPr>
          <w:ilvl w:val="1"/>
          <w:numId w:val="1"/>
        </w:numPr>
        <w:contextualSpacing w:val="0"/>
        <w:rPr>
          <w:sz w:val="23"/>
          <w:szCs w:val="23"/>
        </w:rPr>
      </w:pPr>
      <w:r w:rsidRPr="00906BB5">
        <w:rPr>
          <w:i/>
          <w:iCs/>
        </w:rPr>
        <w:t>Plenary sessions</w:t>
      </w:r>
      <w:r>
        <w:t xml:space="preserve"> </w:t>
      </w:r>
      <w:r w:rsidR="00082A65">
        <w:t>–</w:t>
      </w:r>
      <w:r>
        <w:t xml:space="preserve"> </w:t>
      </w:r>
      <w:r w:rsidR="000A14CD">
        <w:t xml:space="preserve">delivered in a Webinar format, </w:t>
      </w:r>
      <w:r w:rsidR="00082A65">
        <w:t>each session will be 1.5 hour in duration</w:t>
      </w:r>
      <w:r w:rsidR="008576F7">
        <w:t xml:space="preserve">. A </w:t>
      </w:r>
      <w:r w:rsidR="002A4F74">
        <w:t xml:space="preserve">panel of </w:t>
      </w:r>
      <w:r w:rsidR="007269F9">
        <w:t>no more than</w:t>
      </w:r>
      <w:r w:rsidR="002A4F74">
        <w:t xml:space="preserve"> three speakers will give a </w:t>
      </w:r>
      <w:r w:rsidR="007269F9">
        <w:t xml:space="preserve">45-minute </w:t>
      </w:r>
      <w:r w:rsidR="002A4F74">
        <w:t xml:space="preserve">presentation on the given topic, and a </w:t>
      </w:r>
      <w:r w:rsidR="008576F7">
        <w:t>designated Chair will</w:t>
      </w:r>
      <w:r w:rsidR="009F472F">
        <w:t xml:space="preserve"> </w:t>
      </w:r>
      <w:r w:rsidR="002A4F74">
        <w:t xml:space="preserve">subsequently </w:t>
      </w:r>
      <w:r w:rsidR="009F472F">
        <w:t xml:space="preserve">facilitate </w:t>
      </w:r>
      <w:r w:rsidR="002A4F74">
        <w:t xml:space="preserve">a panel discussion. Attendees will </w:t>
      </w:r>
      <w:r w:rsidR="006B3A53">
        <w:t>have the opportunity to submit questions to the Chair via the chat function</w:t>
      </w:r>
      <w:r w:rsidR="00C24A92">
        <w:t xml:space="preserve"> only</w:t>
      </w:r>
      <w:r w:rsidR="007269F9">
        <w:t xml:space="preserve">. </w:t>
      </w:r>
      <w:r w:rsidR="006B3A53">
        <w:t xml:space="preserve"> </w:t>
      </w:r>
    </w:p>
    <w:p w14:paraId="36AB4DE9" w14:textId="61F2E507" w:rsidR="00082A65" w:rsidRPr="00792E42" w:rsidRDefault="008576F7" w:rsidP="00906BB5">
      <w:pPr>
        <w:pStyle w:val="ListParagraph"/>
        <w:numPr>
          <w:ilvl w:val="1"/>
          <w:numId w:val="1"/>
        </w:numPr>
        <w:contextualSpacing w:val="0"/>
      </w:pPr>
      <w:r w:rsidRPr="00792E42">
        <w:rPr>
          <w:i/>
          <w:iCs/>
        </w:rPr>
        <w:lastRenderedPageBreak/>
        <w:t xml:space="preserve">Interactive </w:t>
      </w:r>
      <w:r w:rsidR="0099785A" w:rsidRPr="00792E42">
        <w:rPr>
          <w:i/>
          <w:iCs/>
        </w:rPr>
        <w:t>sessions</w:t>
      </w:r>
      <w:r w:rsidR="0099785A" w:rsidRPr="00792E42">
        <w:t xml:space="preserve"> </w:t>
      </w:r>
      <w:r w:rsidRPr="00792E42">
        <w:t xml:space="preserve">– </w:t>
      </w:r>
      <w:r w:rsidR="000A14CD" w:rsidRPr="00792E42">
        <w:t xml:space="preserve">delivered in an interactive meeting format, </w:t>
      </w:r>
      <w:r w:rsidR="009F472F" w:rsidRPr="00792E42">
        <w:t xml:space="preserve">each session will be two hours in duration. </w:t>
      </w:r>
      <w:r w:rsidR="007269F9" w:rsidRPr="00792E42">
        <w:t>Nominated speakers will deliver a (maximum) 30</w:t>
      </w:r>
      <w:r w:rsidR="00557671" w:rsidRPr="00792E42">
        <w:noBreakHyphen/>
      </w:r>
      <w:r w:rsidR="007269F9" w:rsidRPr="00792E42">
        <w:t xml:space="preserve">minute presentation on the given topic, and a designated Chair will </w:t>
      </w:r>
      <w:r w:rsidR="00CC4761" w:rsidRPr="00792E42">
        <w:t xml:space="preserve">then </w:t>
      </w:r>
      <w:r w:rsidR="007269F9" w:rsidRPr="00792E42">
        <w:t>facilitate a question and answer session</w:t>
      </w:r>
      <w:r w:rsidR="00CC4761" w:rsidRPr="00792E42">
        <w:t xml:space="preserve"> with the panel</w:t>
      </w:r>
      <w:r w:rsidR="007269F9" w:rsidRPr="00792E42">
        <w:t xml:space="preserve">. Subject to the speakers and Chair, this may include going to breakout rooms. </w:t>
      </w:r>
      <w:r w:rsidR="007269F9" w:rsidRPr="001F614D">
        <w:t>Attendees will have the opportunity to submit questions to the Chair via the chat function</w:t>
      </w:r>
      <w:r w:rsidR="002408D8" w:rsidRPr="001F614D">
        <w:t xml:space="preserve"> or use the ‘hand</w:t>
      </w:r>
      <w:r w:rsidR="00CC4761" w:rsidRPr="001F614D">
        <w:noBreakHyphen/>
      </w:r>
      <w:r w:rsidR="002408D8" w:rsidRPr="001F614D">
        <w:t xml:space="preserve">up’ function to </w:t>
      </w:r>
      <w:r w:rsidR="00CC4761" w:rsidRPr="001F614D">
        <w:t>pose</w:t>
      </w:r>
      <w:r w:rsidR="002408D8" w:rsidRPr="001F614D">
        <w:t xml:space="preserve"> question</w:t>
      </w:r>
      <w:r w:rsidR="00CC4761" w:rsidRPr="001F614D">
        <w:t>s</w:t>
      </w:r>
      <w:r w:rsidR="002408D8" w:rsidRPr="001F614D">
        <w:t xml:space="preserve"> directly. </w:t>
      </w:r>
    </w:p>
    <w:p w14:paraId="15808463" w14:textId="7748847B" w:rsidR="008B0F6E" w:rsidRPr="00792E42" w:rsidRDefault="00A05A45" w:rsidP="008B0F6E">
      <w:pPr>
        <w:rPr>
          <w:b/>
          <w:bCs/>
          <w:i/>
          <w:iCs/>
        </w:rPr>
      </w:pPr>
      <w:r w:rsidRPr="00792E42">
        <w:rPr>
          <w:b/>
          <w:bCs/>
          <w:i/>
          <w:iCs/>
        </w:rPr>
        <w:t>Table 1: Proposed schedule for the LGA Fire Conference 2021</w:t>
      </w:r>
    </w:p>
    <w:tbl>
      <w:tblPr>
        <w:tblStyle w:val="TableGrid"/>
        <w:tblW w:w="9121" w:type="dxa"/>
        <w:tblInd w:w="-5" w:type="dxa"/>
        <w:tblLook w:val="04A0" w:firstRow="1" w:lastRow="0" w:firstColumn="1" w:lastColumn="0" w:noHBand="0" w:noVBand="1"/>
      </w:tblPr>
      <w:tblGrid>
        <w:gridCol w:w="574"/>
        <w:gridCol w:w="1814"/>
        <w:gridCol w:w="1814"/>
        <w:gridCol w:w="1814"/>
        <w:gridCol w:w="1316"/>
        <w:gridCol w:w="1789"/>
      </w:tblGrid>
      <w:tr w:rsidR="003D4608" w14:paraId="153271FC" w14:textId="77777777" w:rsidTr="003C0CBF">
        <w:tc>
          <w:tcPr>
            <w:tcW w:w="574" w:type="dxa"/>
          </w:tcPr>
          <w:p w14:paraId="436A23A8" w14:textId="77777777" w:rsidR="00E234F1" w:rsidRDefault="00E234F1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14:paraId="59E6BBD9" w14:textId="6B64510B" w:rsidR="00E234F1" w:rsidRPr="00A05A45" w:rsidRDefault="00E234F1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  <w:r w:rsidRPr="00A05A45">
              <w:rPr>
                <w:b/>
                <w:bCs/>
              </w:rPr>
              <w:t>Mon, 1 Mar</w:t>
            </w:r>
          </w:p>
        </w:tc>
        <w:tc>
          <w:tcPr>
            <w:tcW w:w="1814" w:type="dxa"/>
          </w:tcPr>
          <w:p w14:paraId="03C1492E" w14:textId="0285F0A9" w:rsidR="00E234F1" w:rsidRPr="00A05A45" w:rsidRDefault="00E234F1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  <w:r w:rsidRPr="00A05A45">
              <w:rPr>
                <w:b/>
                <w:bCs/>
              </w:rPr>
              <w:t>Tues, 2 Mar</w:t>
            </w:r>
          </w:p>
        </w:tc>
        <w:tc>
          <w:tcPr>
            <w:tcW w:w="1814" w:type="dxa"/>
          </w:tcPr>
          <w:p w14:paraId="292118EB" w14:textId="676E445B" w:rsidR="00E234F1" w:rsidRPr="00A05A45" w:rsidRDefault="00E234F1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  <w:r w:rsidRPr="00A05A45">
              <w:rPr>
                <w:b/>
                <w:bCs/>
              </w:rPr>
              <w:t>Wed, 3 Mar</w:t>
            </w:r>
          </w:p>
        </w:tc>
        <w:tc>
          <w:tcPr>
            <w:tcW w:w="1316" w:type="dxa"/>
          </w:tcPr>
          <w:p w14:paraId="75C5B37A" w14:textId="3CA42827" w:rsidR="00E234F1" w:rsidRPr="00A05A45" w:rsidRDefault="00E234F1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  <w:r w:rsidRPr="00A05A45">
              <w:rPr>
                <w:b/>
                <w:bCs/>
              </w:rPr>
              <w:t>Thurs, 4 Mar</w:t>
            </w:r>
          </w:p>
        </w:tc>
        <w:tc>
          <w:tcPr>
            <w:tcW w:w="1789" w:type="dxa"/>
          </w:tcPr>
          <w:p w14:paraId="3C8353CB" w14:textId="1C0A4E1D" w:rsidR="00E234F1" w:rsidRPr="00A05A45" w:rsidRDefault="00C24A92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Fri</w:t>
            </w:r>
            <w:r w:rsidR="00E234F1" w:rsidRPr="00A05A4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5</w:t>
            </w:r>
            <w:r w:rsidR="00E234F1" w:rsidRPr="00A05A45">
              <w:rPr>
                <w:b/>
                <w:bCs/>
              </w:rPr>
              <w:t xml:space="preserve"> Mar</w:t>
            </w:r>
          </w:p>
        </w:tc>
      </w:tr>
      <w:tr w:rsidR="003D4608" w:rsidRPr="00514E60" w14:paraId="13FE192E" w14:textId="77777777" w:rsidTr="003C0CBF">
        <w:tc>
          <w:tcPr>
            <w:tcW w:w="574" w:type="dxa"/>
            <w:vMerge w:val="restart"/>
          </w:tcPr>
          <w:p w14:paraId="4E9DF3A7" w14:textId="77777777" w:rsidR="00CD55BA" w:rsidRPr="00A05A45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</w:p>
          <w:p w14:paraId="621E390D" w14:textId="77777777" w:rsidR="00CD55BA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</w:p>
          <w:p w14:paraId="0297631E" w14:textId="77777777" w:rsidR="00CD55BA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</w:p>
          <w:p w14:paraId="2846F337" w14:textId="77777777" w:rsidR="00CD55BA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</w:p>
          <w:p w14:paraId="5D7880BB" w14:textId="77777777" w:rsidR="00CD55BA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</w:p>
          <w:p w14:paraId="4B4B7EDA" w14:textId="72EF7A5F" w:rsidR="00CD55BA" w:rsidRPr="00A05A45" w:rsidRDefault="00CD55BA" w:rsidP="00906BB5">
            <w:pPr>
              <w:pStyle w:val="ListParagraph"/>
              <w:numPr>
                <w:ilvl w:val="0"/>
                <w:numId w:val="0"/>
              </w:numPr>
              <w:contextualSpacing w:val="0"/>
              <w:jc w:val="center"/>
              <w:rPr>
                <w:b/>
                <w:bCs/>
                <w:sz w:val="23"/>
                <w:szCs w:val="23"/>
              </w:rPr>
            </w:pPr>
            <w:r w:rsidRPr="00A05A45">
              <w:rPr>
                <w:b/>
                <w:bCs/>
                <w:sz w:val="23"/>
                <w:szCs w:val="23"/>
              </w:rPr>
              <w:t>AM</w:t>
            </w:r>
          </w:p>
        </w:tc>
        <w:tc>
          <w:tcPr>
            <w:tcW w:w="1814" w:type="dxa"/>
          </w:tcPr>
          <w:p w14:paraId="432CC3B1" w14:textId="5598CEFC" w:rsidR="00CD55BA" w:rsidRPr="00792E42" w:rsidRDefault="00CD55BA" w:rsidP="00E234F1">
            <w:pPr>
              <w:jc w:val="both"/>
              <w:rPr>
                <w:i/>
                <w:iCs/>
              </w:rPr>
            </w:pPr>
            <w:r w:rsidRPr="00792E42">
              <w:rPr>
                <w:i/>
                <w:iCs/>
              </w:rPr>
              <w:t xml:space="preserve">Plenary: </w:t>
            </w:r>
          </w:p>
          <w:p w14:paraId="615B84B6" w14:textId="77777777" w:rsidR="00CD55BA" w:rsidRPr="00792E42" w:rsidRDefault="00CD55BA" w:rsidP="00E234F1">
            <w:pPr>
              <w:jc w:val="both"/>
            </w:pPr>
          </w:p>
          <w:p w14:paraId="2A4E54C7" w14:textId="5BCCF839" w:rsidR="00CD55BA" w:rsidRPr="00792E42" w:rsidRDefault="00CD55BA" w:rsidP="00E234F1">
            <w:pPr>
              <w:jc w:val="both"/>
            </w:pPr>
            <w:r w:rsidRPr="00792E42">
              <w:t>Fire Minister</w:t>
            </w:r>
          </w:p>
        </w:tc>
        <w:tc>
          <w:tcPr>
            <w:tcW w:w="1814" w:type="dxa"/>
          </w:tcPr>
          <w:p w14:paraId="77295C10" w14:textId="0307CF12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rPr>
                <w:i/>
                <w:iCs/>
              </w:rPr>
              <w:t>Plenary:</w:t>
            </w:r>
          </w:p>
          <w:p w14:paraId="13AAD3EC" w14:textId="77777777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1A171922" w14:textId="5131AD17" w:rsidR="00CD55BA" w:rsidRPr="00792E42" w:rsidRDefault="003D4608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>Diversity and Inclusion</w:t>
            </w:r>
          </w:p>
        </w:tc>
        <w:tc>
          <w:tcPr>
            <w:tcW w:w="1814" w:type="dxa"/>
          </w:tcPr>
          <w:p w14:paraId="37BD4847" w14:textId="09439F9E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rPr>
                <w:i/>
                <w:iCs/>
              </w:rPr>
              <w:t xml:space="preserve">Plenary: </w:t>
            </w:r>
          </w:p>
          <w:p w14:paraId="1BB54D3F" w14:textId="77777777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032BE1BB" w14:textId="1B90C3D4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>Building Safety</w:t>
            </w:r>
          </w:p>
        </w:tc>
        <w:tc>
          <w:tcPr>
            <w:tcW w:w="1316" w:type="dxa"/>
          </w:tcPr>
          <w:p w14:paraId="34E0A2C4" w14:textId="4B96171C" w:rsidR="00CD55BA" w:rsidRPr="00792E42" w:rsidRDefault="00CD55BA" w:rsidP="00E234F1">
            <w:pPr>
              <w:rPr>
                <w:i/>
                <w:iCs/>
              </w:rPr>
            </w:pPr>
            <w:r w:rsidRPr="00792E42">
              <w:rPr>
                <w:i/>
                <w:iCs/>
              </w:rPr>
              <w:t>Plenary:</w:t>
            </w:r>
          </w:p>
          <w:p w14:paraId="4BA19415" w14:textId="77777777" w:rsidR="00CD55BA" w:rsidRPr="00792E42" w:rsidRDefault="00CD55BA" w:rsidP="00E234F1"/>
          <w:p w14:paraId="63A842D9" w14:textId="59ABB039" w:rsidR="00CD55BA" w:rsidRPr="00792E42" w:rsidRDefault="003D4608" w:rsidP="00906BB5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 xml:space="preserve">Prevention and Climate Change </w:t>
            </w:r>
          </w:p>
          <w:p w14:paraId="457F7523" w14:textId="0FB9BD85" w:rsidR="00E0058D" w:rsidRPr="00792E42" w:rsidRDefault="00E0058D" w:rsidP="00906BB5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1789" w:type="dxa"/>
            <w:vMerge w:val="restart"/>
          </w:tcPr>
          <w:p w14:paraId="6A205306" w14:textId="77777777" w:rsidR="003424BA" w:rsidRPr="00792E42" w:rsidRDefault="003424BA" w:rsidP="00B43C46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18B5AB29" w14:textId="77777777" w:rsidR="003424BA" w:rsidRPr="00792E42" w:rsidRDefault="003424BA" w:rsidP="00B43C46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4313E88C" w14:textId="751DF10E" w:rsidR="00CD55BA" w:rsidRPr="00792E42" w:rsidRDefault="00CD55BA" w:rsidP="00B007C1">
            <w:pPr>
              <w:pStyle w:val="ListParagraph"/>
              <w:numPr>
                <w:ilvl w:val="0"/>
                <w:numId w:val="0"/>
              </w:numPr>
              <w:contextualSpacing w:val="0"/>
              <w:jc w:val="center"/>
            </w:pPr>
            <w:r w:rsidRPr="00792E42">
              <w:t>FSMC Meeting</w:t>
            </w:r>
          </w:p>
          <w:p w14:paraId="49CF196B" w14:textId="27855E9B" w:rsidR="00B43C46" w:rsidRPr="00792E42" w:rsidRDefault="00B43C46" w:rsidP="00CD55BA">
            <w:pPr>
              <w:pStyle w:val="ListParagraph"/>
              <w:numPr>
                <w:ilvl w:val="0"/>
                <w:numId w:val="0"/>
              </w:numPr>
              <w:contextualSpacing w:val="0"/>
              <w:jc w:val="center"/>
            </w:pPr>
          </w:p>
          <w:p w14:paraId="428B356D" w14:textId="49196D20" w:rsidR="00B007C1" w:rsidRPr="00792E42" w:rsidRDefault="00B007C1" w:rsidP="00CD55BA">
            <w:pPr>
              <w:pStyle w:val="ListParagraph"/>
              <w:numPr>
                <w:ilvl w:val="0"/>
                <w:numId w:val="0"/>
              </w:numPr>
              <w:contextualSpacing w:val="0"/>
              <w:jc w:val="center"/>
            </w:pPr>
          </w:p>
          <w:p w14:paraId="6F7C4CD9" w14:textId="77777777" w:rsidR="00E0058D" w:rsidRPr="00792E42" w:rsidRDefault="00E0058D" w:rsidP="00CD55BA">
            <w:pPr>
              <w:pStyle w:val="ListParagraph"/>
              <w:numPr>
                <w:ilvl w:val="0"/>
                <w:numId w:val="0"/>
              </w:numPr>
              <w:contextualSpacing w:val="0"/>
              <w:jc w:val="center"/>
            </w:pPr>
          </w:p>
          <w:p w14:paraId="45BD8E04" w14:textId="4DDD9CA4" w:rsidR="00CD55BA" w:rsidRPr="00792E42" w:rsidRDefault="00CD55BA" w:rsidP="00B007C1">
            <w:pPr>
              <w:pStyle w:val="ListParagraph"/>
              <w:numPr>
                <w:ilvl w:val="0"/>
                <w:numId w:val="0"/>
              </w:numPr>
              <w:contextualSpacing w:val="0"/>
              <w:jc w:val="center"/>
            </w:pPr>
            <w:r w:rsidRPr="00792E42">
              <w:t>(agenda and papers to be circulated late Feb</w:t>
            </w:r>
            <w:r w:rsidR="00B43C46" w:rsidRPr="00792E42">
              <w:t>ruary</w:t>
            </w:r>
            <w:r w:rsidRPr="00792E42">
              <w:t> 2021)</w:t>
            </w:r>
          </w:p>
        </w:tc>
      </w:tr>
      <w:tr w:rsidR="003D4608" w14:paraId="34260900" w14:textId="77777777" w:rsidTr="003C0CBF">
        <w:tc>
          <w:tcPr>
            <w:tcW w:w="574" w:type="dxa"/>
            <w:vMerge/>
          </w:tcPr>
          <w:p w14:paraId="1618B881" w14:textId="77777777" w:rsidR="00CD55BA" w:rsidRPr="00A05A45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4" w:type="dxa"/>
          </w:tcPr>
          <w:p w14:paraId="7E4AAA3A" w14:textId="77777777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3BC156CE" w14:textId="77777777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>Focus – TB</w:t>
            </w:r>
            <w:r w:rsidR="007E3434" w:rsidRPr="00792E42">
              <w:t>D</w:t>
            </w:r>
            <w:r w:rsidRPr="00792E42">
              <w:t xml:space="preserve"> </w:t>
            </w:r>
            <w:r w:rsidR="00A76CA0" w:rsidRPr="00792E42">
              <w:t>(subject to engagement with Minister’s Office and Home Office</w:t>
            </w:r>
            <w:r w:rsidR="009A1B6A" w:rsidRPr="00792E42">
              <w:t xml:space="preserve"> colleagues</w:t>
            </w:r>
            <w:r w:rsidR="00A76CA0" w:rsidRPr="00792E42">
              <w:t>)</w:t>
            </w:r>
          </w:p>
          <w:p w14:paraId="4D6AE895" w14:textId="327F8069" w:rsidR="003C0CBF" w:rsidRPr="00792E42" w:rsidRDefault="003C0CBF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1814" w:type="dxa"/>
          </w:tcPr>
          <w:p w14:paraId="08AB11BE" w14:textId="77777777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45BCF5D1" w14:textId="035AE33F" w:rsidR="00CD55BA" w:rsidRPr="00792E42" w:rsidRDefault="003D4608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>Focus – TB</w:t>
            </w:r>
            <w:r w:rsidR="00AE21D1" w:rsidRPr="00792E42">
              <w:t>D</w:t>
            </w:r>
          </w:p>
          <w:p w14:paraId="55A88211" w14:textId="77777777" w:rsidR="003D4608" w:rsidRPr="00792E42" w:rsidRDefault="003D4608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19696D0E" w14:textId="2F8D04F5" w:rsidR="003D4608" w:rsidRPr="00792E42" w:rsidRDefault="003D4608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>(refer FSMC Paper on Diversity and Inclusion)</w:t>
            </w:r>
          </w:p>
        </w:tc>
        <w:tc>
          <w:tcPr>
            <w:tcW w:w="1814" w:type="dxa"/>
          </w:tcPr>
          <w:p w14:paraId="5EDC10C6" w14:textId="77777777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02C48F46" w14:textId="26A5F303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>Focus – F</w:t>
            </w:r>
            <w:r w:rsidR="003D4608" w:rsidRPr="00792E42">
              <w:t xml:space="preserve">ire and </w:t>
            </w:r>
            <w:r w:rsidRPr="00792E42">
              <w:t>R</w:t>
            </w:r>
            <w:r w:rsidR="003D4608" w:rsidRPr="00792E42">
              <w:t xml:space="preserve">escue </w:t>
            </w:r>
            <w:r w:rsidRPr="00792E42">
              <w:t>S</w:t>
            </w:r>
            <w:r w:rsidR="003D4608" w:rsidRPr="00792E42">
              <w:t>ervices’</w:t>
            </w:r>
            <w:r w:rsidRPr="00792E42">
              <w:t xml:space="preserve"> role under new Building Safety legislation</w:t>
            </w:r>
            <w:r w:rsidR="00C7359C" w:rsidRPr="00792E42">
              <w:t>.</w:t>
            </w:r>
            <w:r w:rsidRPr="00792E42">
              <w:t xml:space="preserve"> </w:t>
            </w:r>
          </w:p>
          <w:p w14:paraId="7C896C27" w14:textId="3CD989B6" w:rsidR="00CD55BA" w:rsidRPr="00792E42" w:rsidRDefault="00CD55BA" w:rsidP="00CD55BA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1316" w:type="dxa"/>
          </w:tcPr>
          <w:p w14:paraId="2DE1A1FF" w14:textId="77777777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4741B353" w14:textId="7FBFDBB7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 xml:space="preserve">Focus - </w:t>
            </w:r>
            <w:r w:rsidR="00836487" w:rsidRPr="00792E42">
              <w:t>TB</w:t>
            </w:r>
            <w:r w:rsidR="00122EE4" w:rsidRPr="00792E42">
              <w:t>D</w:t>
            </w:r>
          </w:p>
          <w:p w14:paraId="3F070B9B" w14:textId="44107ABE" w:rsidR="00CD55BA" w:rsidRPr="00792E42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1789" w:type="dxa"/>
            <w:vMerge/>
          </w:tcPr>
          <w:p w14:paraId="0C550178" w14:textId="77777777" w:rsidR="00CD55BA" w:rsidRDefault="00CD55BA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</w:p>
        </w:tc>
      </w:tr>
      <w:tr w:rsidR="003D4608" w14:paraId="721B98D3" w14:textId="77777777" w:rsidTr="003C0CBF">
        <w:trPr>
          <w:trHeight w:val="1215"/>
        </w:trPr>
        <w:tc>
          <w:tcPr>
            <w:tcW w:w="574" w:type="dxa"/>
            <w:vMerge w:val="restart"/>
          </w:tcPr>
          <w:p w14:paraId="3B4E17D6" w14:textId="77777777" w:rsidR="00F07B1E" w:rsidRPr="00A05A45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</w:p>
          <w:p w14:paraId="62B4E251" w14:textId="77777777" w:rsidR="00F07B1E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b/>
                <w:bCs/>
                <w:sz w:val="23"/>
                <w:szCs w:val="23"/>
              </w:rPr>
            </w:pPr>
          </w:p>
          <w:p w14:paraId="4D88BE08" w14:textId="0BDAC499" w:rsidR="00F07B1E" w:rsidRPr="00A05A45" w:rsidRDefault="00F07B1E" w:rsidP="00906BB5">
            <w:pPr>
              <w:pStyle w:val="ListParagraph"/>
              <w:numPr>
                <w:ilvl w:val="0"/>
                <w:numId w:val="0"/>
              </w:numPr>
              <w:contextualSpacing w:val="0"/>
              <w:jc w:val="center"/>
              <w:rPr>
                <w:b/>
                <w:bCs/>
                <w:sz w:val="23"/>
                <w:szCs w:val="23"/>
              </w:rPr>
            </w:pPr>
            <w:r w:rsidRPr="00A05A45">
              <w:rPr>
                <w:b/>
                <w:bCs/>
                <w:sz w:val="23"/>
                <w:szCs w:val="23"/>
              </w:rPr>
              <w:t>PM</w:t>
            </w:r>
          </w:p>
        </w:tc>
        <w:tc>
          <w:tcPr>
            <w:tcW w:w="1814" w:type="dxa"/>
          </w:tcPr>
          <w:p w14:paraId="5BCC2654" w14:textId="77777777" w:rsidR="00F07B1E" w:rsidRPr="00792E42" w:rsidRDefault="00F07B1E" w:rsidP="00906BB5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i/>
                <w:iCs/>
              </w:rPr>
            </w:pPr>
            <w:r w:rsidRPr="00792E42">
              <w:rPr>
                <w:i/>
                <w:iCs/>
              </w:rPr>
              <w:t>Interactive meeting:</w:t>
            </w:r>
          </w:p>
          <w:p w14:paraId="4E69E798" w14:textId="77777777" w:rsidR="00F07B1E" w:rsidRPr="00792E42" w:rsidRDefault="00F07B1E" w:rsidP="00906BB5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i/>
                <w:iCs/>
              </w:rPr>
            </w:pPr>
          </w:p>
          <w:p w14:paraId="11EF29FA" w14:textId="2D6D1FCE" w:rsidR="00F07B1E" w:rsidRPr="00CC47F0" w:rsidRDefault="00F07B1E" w:rsidP="00906BB5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rFonts w:cs="Arial"/>
              </w:rPr>
            </w:pPr>
            <w:r w:rsidRPr="00792E42">
              <w:t>HMICFRS</w:t>
            </w:r>
          </w:p>
        </w:tc>
        <w:tc>
          <w:tcPr>
            <w:tcW w:w="1814" w:type="dxa"/>
            <w:vMerge w:val="restart"/>
          </w:tcPr>
          <w:p w14:paraId="1F2A12F8" w14:textId="65603954" w:rsidR="00F07B1E" w:rsidRPr="00792E42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1814" w:type="dxa"/>
          </w:tcPr>
          <w:p w14:paraId="4F219DEE" w14:textId="77777777" w:rsidR="00F07B1E" w:rsidRPr="00792E42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i/>
                <w:iCs/>
              </w:rPr>
            </w:pPr>
            <w:r w:rsidRPr="00792E42">
              <w:rPr>
                <w:i/>
                <w:iCs/>
              </w:rPr>
              <w:t xml:space="preserve">Interactive meeting: </w:t>
            </w:r>
          </w:p>
          <w:p w14:paraId="431F45D8" w14:textId="77777777" w:rsidR="00F07B1E" w:rsidRPr="00792E42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2C2681F2" w14:textId="7C826184" w:rsidR="00F07B1E" w:rsidRPr="00792E42" w:rsidRDefault="00F07B1E" w:rsidP="00CD55BA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 xml:space="preserve">Building Safety </w:t>
            </w:r>
          </w:p>
        </w:tc>
        <w:tc>
          <w:tcPr>
            <w:tcW w:w="1316" w:type="dxa"/>
            <w:vMerge w:val="restart"/>
          </w:tcPr>
          <w:p w14:paraId="5C53F030" w14:textId="77777777" w:rsidR="00F07B1E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</w:p>
        </w:tc>
        <w:tc>
          <w:tcPr>
            <w:tcW w:w="1789" w:type="dxa"/>
            <w:vMerge w:val="restart"/>
          </w:tcPr>
          <w:p w14:paraId="1B324206" w14:textId="77777777" w:rsidR="00F07B1E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</w:p>
        </w:tc>
      </w:tr>
      <w:tr w:rsidR="003D4608" w14:paraId="7EFCA131" w14:textId="77777777" w:rsidTr="003C0CBF">
        <w:tc>
          <w:tcPr>
            <w:tcW w:w="574" w:type="dxa"/>
            <w:vMerge/>
          </w:tcPr>
          <w:p w14:paraId="27C2BCC8" w14:textId="77777777" w:rsidR="00F07B1E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14:paraId="6ADB4C35" w14:textId="77777777" w:rsidR="00F07B1E" w:rsidRPr="00792E42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74D10E4F" w14:textId="1BAA83A1" w:rsidR="00F07B1E" w:rsidRPr="00792E42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>Focus – TBD (subject to engagement with HMICFRS)</w:t>
            </w:r>
          </w:p>
        </w:tc>
        <w:tc>
          <w:tcPr>
            <w:tcW w:w="1814" w:type="dxa"/>
            <w:vMerge/>
          </w:tcPr>
          <w:p w14:paraId="131EDBBF" w14:textId="77777777" w:rsidR="00F07B1E" w:rsidRPr="00792E42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1814" w:type="dxa"/>
          </w:tcPr>
          <w:p w14:paraId="14027B83" w14:textId="77777777" w:rsidR="00F07B1E" w:rsidRPr="00792E42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  <w:p w14:paraId="6C27645E" w14:textId="7E5D0293" w:rsidR="00F07B1E" w:rsidRPr="00792E42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  <w:r w:rsidRPr="00792E42">
              <w:t>Focus – Enforcement under the new powers in the Fire Safety Bill</w:t>
            </w:r>
            <w:r w:rsidR="00122EE4" w:rsidRPr="00792E42">
              <w:t>.</w:t>
            </w:r>
            <w:r w:rsidRPr="00792E42">
              <w:t xml:space="preserve"> </w:t>
            </w:r>
          </w:p>
          <w:p w14:paraId="21E0E95C" w14:textId="2D749290" w:rsidR="00F07B1E" w:rsidRPr="00792E42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1316" w:type="dxa"/>
            <w:vMerge/>
          </w:tcPr>
          <w:p w14:paraId="4C652006" w14:textId="77777777" w:rsidR="00F07B1E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</w:p>
        </w:tc>
        <w:tc>
          <w:tcPr>
            <w:tcW w:w="1789" w:type="dxa"/>
            <w:vMerge/>
          </w:tcPr>
          <w:p w14:paraId="5E8A6975" w14:textId="77777777" w:rsidR="00F07B1E" w:rsidRDefault="00F07B1E" w:rsidP="00E234F1">
            <w:pPr>
              <w:pStyle w:val="ListParagraph"/>
              <w:numPr>
                <w:ilvl w:val="0"/>
                <w:numId w:val="0"/>
              </w:numPr>
              <w:contextualSpacing w:val="0"/>
              <w:rPr>
                <w:sz w:val="23"/>
                <w:szCs w:val="23"/>
              </w:rPr>
            </w:pPr>
          </w:p>
        </w:tc>
      </w:tr>
    </w:tbl>
    <w:p w14:paraId="56234000" w14:textId="77777777" w:rsidR="00743FCB" w:rsidRDefault="00743FCB" w:rsidP="00E234F1">
      <w:pPr>
        <w:pStyle w:val="ListParagraph"/>
        <w:numPr>
          <w:ilvl w:val="0"/>
          <w:numId w:val="0"/>
        </w:numPr>
        <w:ind w:left="360"/>
        <w:contextualSpacing w:val="0"/>
        <w:rPr>
          <w:sz w:val="23"/>
          <w:szCs w:val="23"/>
        </w:rPr>
      </w:pPr>
    </w:p>
    <w:p w14:paraId="608E3899" w14:textId="5D492158" w:rsidR="00986DF9" w:rsidRDefault="00D766C6" w:rsidP="00986DF9">
      <w:pPr>
        <w:pStyle w:val="ListParagraph"/>
        <w:contextualSpacing w:val="0"/>
      </w:pPr>
      <w:r>
        <w:t xml:space="preserve">As the 2021 Fire Conference will be a virtual offering, the LGA will not be preparing </w:t>
      </w:r>
      <w:r w:rsidR="002C080B">
        <w:t xml:space="preserve">a </w:t>
      </w:r>
      <w:r>
        <w:t>Conference Publication</w:t>
      </w:r>
      <w:r w:rsidR="002C080B">
        <w:t xml:space="preserve"> next year</w:t>
      </w:r>
      <w:r>
        <w:t xml:space="preserve">. </w:t>
      </w:r>
      <w:r w:rsidR="00CC20DC">
        <w:t xml:space="preserve">In previous years, </w:t>
      </w:r>
      <w:r w:rsidR="006D7A9D">
        <w:t>a Conference Publication</w:t>
      </w:r>
      <w:r w:rsidR="00557053">
        <w:t xml:space="preserve"> </w:t>
      </w:r>
      <w:r w:rsidR="002C080B">
        <w:t xml:space="preserve">was </w:t>
      </w:r>
      <w:r w:rsidR="00557053">
        <w:t xml:space="preserve">distributed </w:t>
      </w:r>
      <w:r>
        <w:t xml:space="preserve">within the delegate packs </w:t>
      </w:r>
      <w:r w:rsidR="00557053">
        <w:t>at the Conference.</w:t>
      </w:r>
      <w:r>
        <w:t xml:space="preserve"> </w:t>
      </w:r>
      <w:r w:rsidR="002C080B">
        <w:t>P</w:t>
      </w:r>
      <w:r w:rsidR="00986DF9">
        <w:t xml:space="preserve">apers for the plenary and </w:t>
      </w:r>
      <w:r w:rsidR="00986DF9">
        <w:lastRenderedPageBreak/>
        <w:t>interactive sessions</w:t>
      </w:r>
      <w:r w:rsidR="00AF3272">
        <w:t>, and any other resources at request of guest speakers,</w:t>
      </w:r>
      <w:r w:rsidR="00986DF9">
        <w:t xml:space="preserve"> will be circulated </w:t>
      </w:r>
      <w:r w:rsidR="00863A09">
        <w:t>in late February 2021</w:t>
      </w:r>
      <w:r w:rsidR="00986DF9">
        <w:t xml:space="preserve">.   </w:t>
      </w:r>
    </w:p>
    <w:p w14:paraId="5AD7E46E" w14:textId="075CD72C" w:rsidR="00AA280D" w:rsidRPr="002C7CDE" w:rsidRDefault="00AA280D" w:rsidP="00B866FF">
      <w:pPr>
        <w:pStyle w:val="ListParagraph"/>
        <w:contextualSpacing w:val="0"/>
        <w:rPr>
          <w:rFonts w:cs="Arial"/>
          <w:i/>
        </w:rPr>
      </w:pPr>
      <w:r>
        <w:rPr>
          <w:rFonts w:cs="Arial"/>
        </w:rPr>
        <w:t xml:space="preserve">For those topics </w:t>
      </w:r>
      <w:r w:rsidR="00AF66F5" w:rsidRPr="0031527C">
        <w:rPr>
          <w:rFonts w:cs="Arial"/>
        </w:rPr>
        <w:t xml:space="preserve">suggested </w:t>
      </w:r>
      <w:r>
        <w:rPr>
          <w:rFonts w:cs="Arial"/>
        </w:rPr>
        <w:t xml:space="preserve">by Members that do not appear on the proposed conference schedule, </w:t>
      </w:r>
      <w:r w:rsidR="00170394">
        <w:rPr>
          <w:rFonts w:cs="Arial"/>
        </w:rPr>
        <w:t>o</w:t>
      </w:r>
      <w:r>
        <w:rPr>
          <w:rFonts w:cs="Arial"/>
        </w:rPr>
        <w:t>fficers propose to offer alternative learning opportunities:</w:t>
      </w:r>
    </w:p>
    <w:p w14:paraId="11EAF9AE" w14:textId="0FB75D8C" w:rsidR="00AA280D" w:rsidRPr="002C7CDE" w:rsidRDefault="00AA280D" w:rsidP="00AA280D">
      <w:pPr>
        <w:pStyle w:val="ListParagraph"/>
        <w:numPr>
          <w:ilvl w:val="1"/>
          <w:numId w:val="1"/>
        </w:numPr>
        <w:contextualSpacing w:val="0"/>
        <w:rPr>
          <w:rFonts w:cs="Arial"/>
          <w:i/>
        </w:rPr>
      </w:pPr>
      <w:r w:rsidRPr="002C7CDE">
        <w:rPr>
          <w:rFonts w:cs="Arial"/>
          <w:i/>
          <w:iCs/>
        </w:rPr>
        <w:t>F</w:t>
      </w:r>
      <w:r w:rsidR="00AF66F5" w:rsidRPr="002C7CDE">
        <w:rPr>
          <w:rFonts w:cs="Arial"/>
          <w:i/>
          <w:iCs/>
        </w:rPr>
        <w:t>inance and the comprehensive spending review</w:t>
      </w:r>
      <w:r>
        <w:rPr>
          <w:rFonts w:cs="Arial"/>
        </w:rPr>
        <w:t xml:space="preserve"> - </w:t>
      </w:r>
      <w:r w:rsidR="00AF66F5" w:rsidRPr="00986DF9">
        <w:rPr>
          <w:rFonts w:cs="Arial"/>
        </w:rPr>
        <w:t>Given recent decisions</w:t>
      </w:r>
      <w:r w:rsidR="00AF66F5" w:rsidRPr="0031527C">
        <w:rPr>
          <w:rFonts w:cs="Arial"/>
        </w:rPr>
        <w:t xml:space="preserve"> to</w:t>
      </w:r>
      <w:r w:rsidR="00890908" w:rsidRPr="0031527C">
        <w:rPr>
          <w:rFonts w:cs="Arial"/>
        </w:rPr>
        <w:t xml:space="preserve"> postpone the three-year spending review to allow </w:t>
      </w:r>
      <w:r w:rsidR="00B859D5" w:rsidRPr="0031527C">
        <w:rPr>
          <w:rFonts w:cs="Arial"/>
        </w:rPr>
        <w:t xml:space="preserve">government </w:t>
      </w:r>
      <w:r w:rsidR="00890908" w:rsidRPr="0031527C">
        <w:rPr>
          <w:rFonts w:cs="Arial"/>
        </w:rPr>
        <w:t xml:space="preserve">to focus on </w:t>
      </w:r>
      <w:r w:rsidR="00B859D5" w:rsidRPr="0031527C">
        <w:rPr>
          <w:rFonts w:cs="Arial"/>
        </w:rPr>
        <w:t>responding to the</w:t>
      </w:r>
      <w:r w:rsidR="00890908" w:rsidRPr="0031527C">
        <w:rPr>
          <w:rFonts w:cs="Arial"/>
        </w:rPr>
        <w:t xml:space="preserve"> second wave of the </w:t>
      </w:r>
      <w:r w:rsidR="00B859D5" w:rsidRPr="0031527C">
        <w:rPr>
          <w:rFonts w:cs="Arial"/>
        </w:rPr>
        <w:t>COVID</w:t>
      </w:r>
      <w:r w:rsidR="00890908" w:rsidRPr="0031527C">
        <w:rPr>
          <w:rFonts w:cs="Arial"/>
        </w:rPr>
        <w:t>-19 pandemic</w:t>
      </w:r>
      <w:r w:rsidR="00B859D5" w:rsidRPr="0031527C">
        <w:rPr>
          <w:rFonts w:cs="Arial"/>
        </w:rPr>
        <w:t xml:space="preserve">, </w:t>
      </w:r>
      <w:r w:rsidR="006B7827">
        <w:rPr>
          <w:rFonts w:cs="Arial"/>
        </w:rPr>
        <w:t>o</w:t>
      </w:r>
      <w:r w:rsidR="003B4F2A" w:rsidRPr="000F7F53">
        <w:rPr>
          <w:rFonts w:cs="Arial"/>
        </w:rPr>
        <w:t xml:space="preserve">fficers </w:t>
      </w:r>
      <w:r w:rsidR="00D23C17">
        <w:rPr>
          <w:rFonts w:cs="Arial"/>
        </w:rPr>
        <w:t>are exploring alternative options to provide information on this topic</w:t>
      </w:r>
      <w:r w:rsidR="000302AB">
        <w:rPr>
          <w:rFonts w:cs="Arial"/>
        </w:rPr>
        <w:t>. This</w:t>
      </w:r>
      <w:r w:rsidR="00D23C17">
        <w:rPr>
          <w:rFonts w:cs="Arial"/>
        </w:rPr>
        <w:t xml:space="preserve"> </w:t>
      </w:r>
      <w:r w:rsidR="000302AB">
        <w:rPr>
          <w:rFonts w:cs="Arial"/>
        </w:rPr>
        <w:t>w</w:t>
      </w:r>
      <w:r w:rsidR="00D23C17">
        <w:rPr>
          <w:rFonts w:cs="Arial"/>
        </w:rPr>
        <w:t xml:space="preserve">ould </w:t>
      </w:r>
      <w:r w:rsidR="003C23FF">
        <w:rPr>
          <w:rFonts w:cs="Arial"/>
        </w:rPr>
        <w:t>be made available</w:t>
      </w:r>
      <w:r>
        <w:rPr>
          <w:rFonts w:cs="Arial"/>
        </w:rPr>
        <w:t xml:space="preserve"> on the LGA’s website</w:t>
      </w:r>
      <w:r w:rsidR="003C23FF">
        <w:rPr>
          <w:rFonts w:cs="Arial"/>
        </w:rPr>
        <w:t xml:space="preserve"> in the lead-up to the</w:t>
      </w:r>
      <w:r w:rsidR="00B638F5">
        <w:rPr>
          <w:rFonts w:cs="Arial"/>
        </w:rPr>
        <w:t xml:space="preserve"> Fire Conference</w:t>
      </w:r>
      <w:r>
        <w:rPr>
          <w:rFonts w:cs="Arial"/>
        </w:rPr>
        <w:t>.</w:t>
      </w:r>
      <w:r w:rsidR="00D23C17">
        <w:rPr>
          <w:rFonts w:cs="Arial"/>
        </w:rPr>
        <w:t xml:space="preserve"> Please refer to </w:t>
      </w:r>
      <w:r w:rsidR="00D23C17">
        <w:rPr>
          <w:rStyle w:val="ReportTemplate"/>
        </w:rPr>
        <w:t xml:space="preserve">the LGA’s </w:t>
      </w:r>
      <w:hyperlink r:id="rId11" w:history="1">
        <w:r w:rsidR="00D23C17" w:rsidRPr="009935F2">
          <w:rPr>
            <w:rStyle w:val="Hyperlink"/>
          </w:rPr>
          <w:t>On-the-Day Briefing</w:t>
        </w:r>
      </w:hyperlink>
      <w:r w:rsidR="00D23C17">
        <w:rPr>
          <w:rStyle w:val="ReportTemplate"/>
        </w:rPr>
        <w:t xml:space="preserve">, developed on 25 November 2020 in response to the </w:t>
      </w:r>
      <w:r w:rsidR="00E67971" w:rsidRPr="004762EF">
        <w:rPr>
          <w:rStyle w:val="ReportTemplate"/>
        </w:rPr>
        <w:t xml:space="preserve">outcome of </w:t>
      </w:r>
      <w:r w:rsidR="00E67971">
        <w:rPr>
          <w:rStyle w:val="ReportTemplate"/>
        </w:rPr>
        <w:t xml:space="preserve">the </w:t>
      </w:r>
      <w:hyperlink r:id="rId12" w:history="1">
        <w:r w:rsidR="00E67971" w:rsidRPr="00CA0496">
          <w:rPr>
            <w:rStyle w:val="Hyperlink"/>
          </w:rPr>
          <w:t>Spending Review 2020</w:t>
        </w:r>
      </w:hyperlink>
      <w:r w:rsidR="00E67971">
        <w:rPr>
          <w:rStyle w:val="Hyperlink"/>
        </w:rPr>
        <w:t xml:space="preserve">. </w:t>
      </w:r>
    </w:p>
    <w:p w14:paraId="5ED6FD66" w14:textId="7E21E609" w:rsidR="004A56E3" w:rsidRPr="0031527C" w:rsidRDefault="00AA280D" w:rsidP="002C7CDE">
      <w:pPr>
        <w:pStyle w:val="ListParagraph"/>
        <w:numPr>
          <w:ilvl w:val="1"/>
          <w:numId w:val="1"/>
        </w:numPr>
        <w:contextualSpacing w:val="0"/>
        <w:rPr>
          <w:rFonts w:cs="Arial"/>
          <w:i/>
        </w:rPr>
      </w:pPr>
      <w:r>
        <w:rPr>
          <w:rFonts w:cs="Arial"/>
          <w:i/>
          <w:iCs/>
        </w:rPr>
        <w:t>Governance</w:t>
      </w:r>
      <w:r>
        <w:rPr>
          <w:rFonts w:cs="Arial"/>
        </w:rPr>
        <w:t xml:space="preserve"> - </w:t>
      </w:r>
      <w:r w:rsidR="00D40D05" w:rsidRPr="00D40D05">
        <w:rPr>
          <w:rFonts w:cs="Arial"/>
        </w:rPr>
        <w:t xml:space="preserve">The LGA has commissioned Andy Fry, ex-Chief Fire Officer and former HM Inspector of Fire Services in Wales, to deliver a series of instructive videos covering various topics associated with the governance role of Fire and Rescue Authority (FRA) </w:t>
      </w:r>
      <w:r w:rsidR="008409C9">
        <w:rPr>
          <w:rFonts w:cs="Arial"/>
        </w:rPr>
        <w:t>M</w:t>
      </w:r>
      <w:r w:rsidR="00D40D05" w:rsidRPr="00D40D05">
        <w:rPr>
          <w:rFonts w:cs="Arial"/>
        </w:rPr>
        <w:t>embers</w:t>
      </w:r>
      <w:r w:rsidR="0049792D" w:rsidRPr="0049792D">
        <w:rPr>
          <w:rFonts w:cs="Arial"/>
        </w:rPr>
        <w:t>. These online training and development resources aim to ensure Members are supported to deliver their governance responsibilities</w:t>
      </w:r>
      <w:r w:rsidR="0049792D">
        <w:rPr>
          <w:rFonts w:cs="Arial"/>
        </w:rPr>
        <w:t xml:space="preserve">. The first webinar, </w:t>
      </w:r>
      <w:hyperlink r:id="rId13" w:history="1">
        <w:r w:rsidR="00C1703E" w:rsidRPr="00C1703E">
          <w:rPr>
            <w:rStyle w:val="Hyperlink"/>
          </w:rPr>
          <w:t xml:space="preserve">The </w:t>
        </w:r>
        <w:r w:rsidR="00C1703E" w:rsidRPr="00C1703E">
          <w:rPr>
            <w:rStyle w:val="Hyperlink"/>
            <w:rFonts w:cs="Arial"/>
          </w:rPr>
          <w:t>Role of Fire and Rescue Authority Members</w:t>
        </w:r>
      </w:hyperlink>
      <w:r w:rsidR="0049792D">
        <w:rPr>
          <w:rFonts w:cs="Arial"/>
        </w:rPr>
        <w:t>, is now available</w:t>
      </w:r>
      <w:r w:rsidR="00DC49F8">
        <w:rPr>
          <w:rFonts w:cs="Arial"/>
        </w:rPr>
        <w:t xml:space="preserve"> on</w:t>
      </w:r>
      <w:r w:rsidR="0049792D">
        <w:rPr>
          <w:rFonts w:cs="Arial"/>
        </w:rPr>
        <w:t xml:space="preserve"> the LGA website</w:t>
      </w:r>
      <w:r w:rsidR="00DC49F8">
        <w:rPr>
          <w:rFonts w:cs="Arial"/>
        </w:rPr>
        <w:t xml:space="preserve">. The remaining three webinars will be released </w:t>
      </w:r>
      <w:r w:rsidR="009853DB">
        <w:rPr>
          <w:rFonts w:cs="Arial"/>
        </w:rPr>
        <w:t>throughout</w:t>
      </w:r>
      <w:r w:rsidR="00DC49F8">
        <w:rPr>
          <w:rFonts w:cs="Arial"/>
        </w:rPr>
        <w:t xml:space="preserve"> December 2020 and early </w:t>
      </w:r>
      <w:r w:rsidR="00234F41">
        <w:rPr>
          <w:rFonts w:cs="Arial"/>
        </w:rPr>
        <w:t>2021.</w:t>
      </w:r>
      <w:r w:rsidR="00DC49F8">
        <w:rPr>
          <w:rFonts w:cs="Arial"/>
        </w:rPr>
        <w:t xml:space="preserve"> </w:t>
      </w:r>
      <w:r w:rsidR="00395B7C">
        <w:rPr>
          <w:rFonts w:cs="Arial"/>
        </w:rPr>
        <w:t xml:space="preserve">We will also be hosting an interactive webinar on governance </w:t>
      </w:r>
      <w:r w:rsidR="001D720F">
        <w:rPr>
          <w:rFonts w:cs="Arial"/>
        </w:rPr>
        <w:t>during 2021 which will cover this topic in depth.</w:t>
      </w:r>
      <w:r w:rsidR="00DC49F8">
        <w:rPr>
          <w:rFonts w:cs="Arial"/>
        </w:rPr>
        <w:t xml:space="preserve"> </w:t>
      </w:r>
      <w:r w:rsidR="0049792D">
        <w:rPr>
          <w:rFonts w:cs="Arial"/>
        </w:rPr>
        <w:t xml:space="preserve">  </w:t>
      </w:r>
      <w:r w:rsidR="0031527C">
        <w:rPr>
          <w:rFonts w:cs="Arial"/>
        </w:rPr>
        <w:t xml:space="preserve"> </w:t>
      </w:r>
      <w:r w:rsidR="004A56E3" w:rsidRPr="0031527C">
        <w:rPr>
          <w:rFonts w:cs="Arial"/>
        </w:rPr>
        <w:t xml:space="preserve"> </w:t>
      </w:r>
    </w:p>
    <w:p w14:paraId="3487E54E" w14:textId="04B6DAE8" w:rsidR="00856A48" w:rsidRPr="00DC2630" w:rsidRDefault="00DC2630" w:rsidP="00B866FF">
      <w:pPr>
        <w:pStyle w:val="ListParagraph"/>
        <w:contextualSpacing w:val="0"/>
        <w:rPr>
          <w:rFonts w:cs="Arial"/>
          <w:i/>
          <w:iCs/>
        </w:rPr>
      </w:pPr>
      <w:r>
        <w:t>Due to the Fire Conference being delivered virtually,</w:t>
      </w:r>
      <w:r w:rsidR="00A76CA0">
        <w:t xml:space="preserve"> </w:t>
      </w:r>
      <w:r>
        <w:t>there are additional changes to how the conference is being delivered, including:</w:t>
      </w:r>
    </w:p>
    <w:p w14:paraId="1A79673E" w14:textId="088C7DEF" w:rsidR="00DC2630" w:rsidRPr="00DC2630" w:rsidRDefault="00DC2630" w:rsidP="00DC2630">
      <w:pPr>
        <w:pStyle w:val="ListParagraph"/>
        <w:numPr>
          <w:ilvl w:val="1"/>
          <w:numId w:val="1"/>
        </w:numPr>
        <w:contextualSpacing w:val="0"/>
        <w:rPr>
          <w:rFonts w:cs="Arial"/>
          <w:i/>
          <w:iCs/>
        </w:rPr>
      </w:pPr>
      <w:r>
        <w:rPr>
          <w:i/>
          <w:iCs/>
        </w:rPr>
        <w:t>Fees</w:t>
      </w:r>
      <w:r>
        <w:t xml:space="preserve"> – </w:t>
      </w:r>
      <w:r w:rsidR="00D63393" w:rsidRPr="00D63393">
        <w:t>For Members of the LGA, or for government officials, there will be no cost to attend. Non-members will be charged £99 plus VAT per session</w:t>
      </w:r>
      <w:r w:rsidR="00D63393">
        <w:t>, s</w:t>
      </w:r>
      <w:r>
        <w:t>ubject to a package deal being offered once the conference is advertised publicly.</w:t>
      </w:r>
    </w:p>
    <w:p w14:paraId="2CE9D56C" w14:textId="49038B38" w:rsidR="0007393E" w:rsidRPr="0007393E" w:rsidRDefault="00DC2630" w:rsidP="00DC2630">
      <w:pPr>
        <w:pStyle w:val="ListParagraph"/>
        <w:numPr>
          <w:ilvl w:val="1"/>
          <w:numId w:val="1"/>
        </w:numPr>
        <w:contextualSpacing w:val="0"/>
        <w:rPr>
          <w:rFonts w:cs="Arial"/>
          <w:i/>
          <w:iCs/>
        </w:rPr>
      </w:pPr>
      <w:r>
        <w:rPr>
          <w:i/>
          <w:iCs/>
        </w:rPr>
        <w:t>Sponsor exhibitions</w:t>
      </w:r>
      <w:r>
        <w:t xml:space="preserve"> – </w:t>
      </w:r>
      <w:r w:rsidR="001E21E5">
        <w:t>t</w:t>
      </w:r>
      <w:r w:rsidR="0007393E">
        <w:t xml:space="preserve">here will be no </w:t>
      </w:r>
      <w:r w:rsidR="004A56E3">
        <w:t xml:space="preserve">virtual exhibitions provided. </w:t>
      </w:r>
      <w:r w:rsidR="001E21E5">
        <w:t xml:space="preserve">Officers are exploring other digital options for sponsors to showcase their exhibitions and will report back to </w:t>
      </w:r>
      <w:r w:rsidR="00A360E8">
        <w:t xml:space="preserve">Lead Members </w:t>
      </w:r>
      <w:r w:rsidR="001E21E5">
        <w:t xml:space="preserve">in </w:t>
      </w:r>
      <w:r w:rsidR="00A360E8">
        <w:t xml:space="preserve">early February </w:t>
      </w:r>
      <w:r w:rsidR="001E21E5">
        <w:t>202</w:t>
      </w:r>
      <w:r w:rsidR="00A360E8">
        <w:t>1</w:t>
      </w:r>
      <w:r w:rsidR="001E21E5">
        <w:t xml:space="preserve">.  </w:t>
      </w:r>
    </w:p>
    <w:p w14:paraId="04A7F79D" w14:textId="0C6B8624" w:rsidR="00DC2630" w:rsidRPr="008B0F6E" w:rsidRDefault="00601AFA" w:rsidP="00DC2630">
      <w:pPr>
        <w:pStyle w:val="ListParagraph"/>
        <w:numPr>
          <w:ilvl w:val="1"/>
          <w:numId w:val="1"/>
        </w:numPr>
        <w:contextualSpacing w:val="0"/>
        <w:rPr>
          <w:rFonts w:cs="Arial"/>
          <w:i/>
          <w:iCs/>
        </w:rPr>
      </w:pPr>
      <w:r>
        <w:rPr>
          <w:i/>
          <w:iCs/>
        </w:rPr>
        <w:t>Annual d</w:t>
      </w:r>
      <w:r w:rsidR="0007393E">
        <w:rPr>
          <w:i/>
          <w:iCs/>
        </w:rPr>
        <w:t>inner function</w:t>
      </w:r>
      <w:r w:rsidR="0007393E">
        <w:t xml:space="preserve"> –</w:t>
      </w:r>
      <w:r w:rsidR="00C711D7">
        <w:t xml:space="preserve"> </w:t>
      </w:r>
      <w:r w:rsidR="0007393E">
        <w:t xml:space="preserve">typically held on the first night of the conference, </w:t>
      </w:r>
      <w:r>
        <w:t xml:space="preserve">the LGA will not host the annual dinner </w:t>
      </w:r>
      <w:r w:rsidR="0007393E">
        <w:t xml:space="preserve">due to the </w:t>
      </w:r>
      <w:r w:rsidR="00126CA4">
        <w:t>government restrictions on social</w:t>
      </w:r>
      <w:r>
        <w:t xml:space="preserve"> </w:t>
      </w:r>
      <w:r w:rsidR="00126CA4">
        <w:t xml:space="preserve">distancing and other required safety precautions. </w:t>
      </w:r>
      <w:r w:rsidR="0007393E">
        <w:t xml:space="preserve"> </w:t>
      </w:r>
      <w:r w:rsidR="00DC2630">
        <w:t xml:space="preserve">   </w:t>
      </w:r>
    </w:p>
    <w:p w14:paraId="3487E54F" w14:textId="77777777" w:rsidR="009B6F95" w:rsidRPr="009B1AA8" w:rsidRDefault="00787E88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5E4BB7B214D943C79FB4219366F71602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3487E550" w14:textId="287EF3E0" w:rsidR="009B6F95" w:rsidRPr="00B53AF5" w:rsidRDefault="006F0F04" w:rsidP="001F0A91">
      <w:pPr>
        <w:pStyle w:val="ListParagraph"/>
        <w:rPr>
          <w:rStyle w:val="Title2"/>
          <w:sz w:val="22"/>
        </w:rPr>
      </w:pPr>
      <w:r w:rsidRPr="006F0F04">
        <w:t xml:space="preserve">All work </w:t>
      </w:r>
      <w:r>
        <w:t>will</w:t>
      </w:r>
      <w:r w:rsidRPr="006F0F04">
        <w:t xml:space="preserve"> be carried out using existing LGA resources</w:t>
      </w:r>
      <w:r w:rsidR="00856A48">
        <w:t>.</w:t>
      </w:r>
      <w:r>
        <w:t xml:space="preserve"> </w:t>
      </w:r>
    </w:p>
    <w:sdt>
      <w:sdtPr>
        <w:rPr>
          <w:rStyle w:val="Style6"/>
        </w:rPr>
        <w:alias w:val="Next steps"/>
        <w:tag w:val="Next steps"/>
        <w:id w:val="538939935"/>
        <w:placeholder>
          <w:docPart w:val="30902C0890364CAEA1C7BA29860589BB"/>
        </w:placeholder>
      </w:sdtPr>
      <w:sdtEndPr>
        <w:rPr>
          <w:rStyle w:val="Style6"/>
        </w:rPr>
      </w:sdtEndPr>
      <w:sdtContent>
        <w:p w14:paraId="3487E551" w14:textId="6E18CCE0" w:rsidR="009B6F95" w:rsidRPr="009B1AA8" w:rsidRDefault="009B6F95" w:rsidP="000F69FB">
          <w:pPr>
            <w:rPr>
              <w:rStyle w:val="ReportTemplate"/>
            </w:rPr>
          </w:pPr>
          <w:r w:rsidRPr="009B1AA8">
            <w:rPr>
              <w:rStyle w:val="Style6"/>
            </w:rPr>
            <w:t>Next steps</w:t>
          </w:r>
        </w:p>
      </w:sdtContent>
    </w:sdt>
    <w:p w14:paraId="2EC1A664" w14:textId="40E336EE" w:rsidR="0010329E" w:rsidRPr="0010329E" w:rsidRDefault="0010329E" w:rsidP="0010329E">
      <w:pPr>
        <w:pStyle w:val="ListParagraph"/>
        <w:contextualSpacing w:val="0"/>
        <w:rPr>
          <w:rFonts w:cs="Arial"/>
        </w:rPr>
      </w:pPr>
      <w:r w:rsidRPr="0010329E">
        <w:rPr>
          <w:rStyle w:val="ReportTemplate"/>
        </w:rPr>
        <w:t xml:space="preserve">Members are asked </w:t>
      </w:r>
      <w:r>
        <w:rPr>
          <w:rStyle w:val="ReportTemplate"/>
        </w:rPr>
        <w:t>to agree the proposed Fire Conference schedule and format.</w:t>
      </w:r>
    </w:p>
    <w:p w14:paraId="3487E553" w14:textId="5EDFABE6" w:rsidR="009B6F95" w:rsidRPr="00C803F3" w:rsidRDefault="0010329E" w:rsidP="009C01EB">
      <w:pPr>
        <w:pStyle w:val="ListParagraph"/>
        <w:contextualSpacing w:val="0"/>
      </w:pPr>
      <w:r w:rsidRPr="0010329E">
        <w:rPr>
          <w:rFonts w:cs="Arial"/>
        </w:rPr>
        <w:t xml:space="preserve">Officers will take forward any </w:t>
      </w:r>
      <w:r>
        <w:rPr>
          <w:rFonts w:cs="Arial"/>
        </w:rPr>
        <w:t>decisions as directed and proceed with conference planning.</w:t>
      </w:r>
    </w:p>
    <w:sectPr w:rsidR="009B6F95" w:rsidRPr="00C803F3" w:rsidSect="008B0F6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F38FB" w14:textId="77777777" w:rsidR="00460D2B" w:rsidRPr="00C803F3" w:rsidRDefault="00460D2B" w:rsidP="00C803F3">
      <w:r>
        <w:separator/>
      </w:r>
    </w:p>
  </w:endnote>
  <w:endnote w:type="continuationSeparator" w:id="0">
    <w:p w14:paraId="64EB620E" w14:textId="77777777" w:rsidR="00460D2B" w:rsidRPr="00C803F3" w:rsidRDefault="00460D2B" w:rsidP="00C803F3">
      <w:r>
        <w:continuationSeparator/>
      </w:r>
    </w:p>
  </w:endnote>
  <w:endnote w:type="continuationNotice" w:id="1">
    <w:p w14:paraId="4DA24481" w14:textId="77777777" w:rsidR="00460D2B" w:rsidRDefault="00460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6A28" w14:textId="77777777" w:rsidR="00460D2B" w:rsidRPr="00C803F3" w:rsidRDefault="00460D2B" w:rsidP="00C803F3">
      <w:r>
        <w:separator/>
      </w:r>
    </w:p>
  </w:footnote>
  <w:footnote w:type="continuationSeparator" w:id="0">
    <w:p w14:paraId="5B0FC366" w14:textId="77777777" w:rsidR="00460D2B" w:rsidRPr="00C803F3" w:rsidRDefault="00460D2B" w:rsidP="00C803F3">
      <w:r>
        <w:continuationSeparator/>
      </w:r>
    </w:p>
  </w:footnote>
  <w:footnote w:type="continuationNotice" w:id="1">
    <w:p w14:paraId="43AA76C2" w14:textId="77777777" w:rsidR="00460D2B" w:rsidRDefault="00460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E55A" w14:textId="77777777" w:rsidR="00B92D70" w:rsidRDefault="00B92D70">
    <w:pPr>
      <w:pStyle w:val="Header"/>
    </w:pPr>
  </w:p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252"/>
    </w:tblGrid>
    <w:tr w:rsidR="00B92D70" w:rsidRPr="00C25CA7" w14:paraId="3487E55D" w14:textId="77777777" w:rsidTr="002A5B0F">
      <w:trPr>
        <w:trHeight w:val="416"/>
      </w:trPr>
      <w:tc>
        <w:tcPr>
          <w:tcW w:w="5529" w:type="dxa"/>
          <w:vMerge w:val="restart"/>
        </w:tcPr>
        <w:p w14:paraId="3487E55B" w14:textId="77777777" w:rsidR="00B92D70" w:rsidRPr="00C803F3" w:rsidRDefault="28A539D3" w:rsidP="00C803F3">
          <w:r>
            <w:rPr>
              <w:noProof/>
            </w:rPr>
            <w:drawing>
              <wp:inline distT="0" distB="0" distL="0" distR="0" wp14:anchorId="3487E566" wp14:editId="3531B1B2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3487E55C" w14:textId="7CE46182" w:rsidR="00B92D70" w:rsidRPr="0005202E" w:rsidRDefault="00EA024E" w:rsidP="00BC5AD3">
          <w:pPr>
            <w:ind w:left="0" w:firstLine="0"/>
            <w:rPr>
              <w:b/>
              <w:bCs/>
            </w:rPr>
          </w:pPr>
          <w:r w:rsidRPr="0005202E">
            <w:rPr>
              <w:b/>
              <w:bCs/>
            </w:rPr>
            <w:t>F</w:t>
          </w:r>
          <w:r w:rsidR="002A5B0F">
            <w:rPr>
              <w:b/>
              <w:bCs/>
            </w:rPr>
            <w:t xml:space="preserve">ire </w:t>
          </w:r>
          <w:r w:rsidRPr="0005202E">
            <w:rPr>
              <w:b/>
              <w:bCs/>
            </w:rPr>
            <w:t>S</w:t>
          </w:r>
          <w:r w:rsidR="002A5B0F">
            <w:rPr>
              <w:b/>
              <w:bCs/>
            </w:rPr>
            <w:t xml:space="preserve">ervices </w:t>
          </w:r>
          <w:r w:rsidRPr="0005202E">
            <w:rPr>
              <w:b/>
              <w:bCs/>
            </w:rPr>
            <w:t>M</w:t>
          </w:r>
          <w:r w:rsidR="002A5B0F">
            <w:rPr>
              <w:b/>
              <w:bCs/>
            </w:rPr>
            <w:t xml:space="preserve">anagement </w:t>
          </w:r>
          <w:r w:rsidRPr="0005202E">
            <w:rPr>
              <w:b/>
              <w:bCs/>
            </w:rPr>
            <w:t>C</w:t>
          </w:r>
          <w:r w:rsidR="002A5B0F">
            <w:rPr>
              <w:b/>
              <w:bCs/>
            </w:rPr>
            <w:t>ommittee</w:t>
          </w:r>
          <w:r w:rsidR="00FF787E" w:rsidRPr="0005202E">
            <w:rPr>
              <w:b/>
              <w:bCs/>
            </w:rPr>
            <w:t xml:space="preserve"> </w:t>
          </w:r>
        </w:p>
      </w:tc>
    </w:tr>
    <w:tr w:rsidR="00B92D70" w14:paraId="3487E560" w14:textId="77777777" w:rsidTr="002A5B0F">
      <w:trPr>
        <w:trHeight w:val="406"/>
      </w:trPr>
      <w:tc>
        <w:tcPr>
          <w:tcW w:w="5529" w:type="dxa"/>
          <w:vMerge/>
        </w:tcPr>
        <w:p w14:paraId="3487E55E" w14:textId="77777777" w:rsidR="00B92D70" w:rsidRPr="00A627DD" w:rsidRDefault="00B92D70" w:rsidP="00C803F3"/>
      </w:tc>
      <w:tc>
        <w:tcPr>
          <w:tcW w:w="4252" w:type="dxa"/>
        </w:tcPr>
        <w:sdt>
          <w:sdtPr>
            <w:alias w:val="Date"/>
            <w:tag w:val="Date"/>
            <w:id w:val="-1291118031"/>
            <w:placeholder>
              <w:docPart w:val="3E24E9919CAF4C399EA56683A62DAC3A"/>
            </w:placeholder>
            <w:date w:fullDate="2020-12-1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2A565D0" w14:textId="3233372E" w:rsidR="00B92D70" w:rsidRPr="00C803F3" w:rsidRDefault="00C53F58" w:rsidP="00AE552A">
              <w:pPr>
                <w:ind w:left="0" w:firstLine="0"/>
              </w:pPr>
              <w:r>
                <w:t>11 December 2020</w:t>
              </w:r>
            </w:p>
          </w:sdtContent>
        </w:sdt>
        <w:p w14:paraId="6277AC33" w14:textId="77777777" w:rsidR="00DC3233" w:rsidRDefault="00DC3233" w:rsidP="00AE552A">
          <w:pPr>
            <w:ind w:left="0" w:firstLine="0"/>
          </w:pPr>
        </w:p>
      </w:tc>
    </w:tr>
    <w:tr w:rsidR="00B92D70" w:rsidRPr="00C25CA7" w14:paraId="3487E563" w14:textId="77777777" w:rsidTr="002A5B0F">
      <w:trPr>
        <w:trHeight w:val="89"/>
      </w:trPr>
      <w:tc>
        <w:tcPr>
          <w:tcW w:w="5529" w:type="dxa"/>
          <w:vMerge/>
        </w:tcPr>
        <w:p w14:paraId="3487E561" w14:textId="77777777" w:rsidR="00B92D70" w:rsidRPr="00A627DD" w:rsidRDefault="00B92D70" w:rsidP="00C803F3"/>
      </w:tc>
      <w:tc>
        <w:tcPr>
          <w:tcW w:w="4252" w:type="dxa"/>
        </w:tcPr>
        <w:p w14:paraId="3487E562" w14:textId="7D0B688A" w:rsidR="00B92D70" w:rsidRPr="00C803F3" w:rsidRDefault="00B92D70" w:rsidP="00C803F3"/>
      </w:tc>
    </w:tr>
  </w:tbl>
  <w:p w14:paraId="3487E564" w14:textId="77777777" w:rsidR="00B92D70" w:rsidRDefault="00B92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961"/>
    <w:multiLevelType w:val="multilevel"/>
    <w:tmpl w:val="9970C9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ED155F"/>
    <w:multiLevelType w:val="hybridMultilevel"/>
    <w:tmpl w:val="D5CC8BA4"/>
    <w:lvl w:ilvl="0" w:tplc="3648F342">
      <w:start w:val="21"/>
      <w:numFmt w:val="decimal"/>
      <w:lvlText w:val="%1"/>
      <w:lvlJc w:val="left"/>
      <w:pPr>
        <w:ind w:left="720" w:hanging="360"/>
      </w:pPr>
      <w:rPr>
        <w:rFonts w:cs="Aria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0650"/>
    <w:multiLevelType w:val="multilevel"/>
    <w:tmpl w:val="B0CAE11A"/>
    <w:lvl w:ilvl="0"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3" w15:restartNumberingAfterBreak="0">
    <w:nsid w:val="162FBBE8"/>
    <w:multiLevelType w:val="hybridMultilevel"/>
    <w:tmpl w:val="A665FE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1E1A95"/>
    <w:multiLevelType w:val="multilevel"/>
    <w:tmpl w:val="055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72B"/>
    <w:multiLevelType w:val="multilevel"/>
    <w:tmpl w:val="2F4CFAC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891D6D"/>
    <w:multiLevelType w:val="hybridMultilevel"/>
    <w:tmpl w:val="45AE7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A6C89"/>
    <w:multiLevelType w:val="hybridMultilevel"/>
    <w:tmpl w:val="3A6A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C7B92"/>
    <w:multiLevelType w:val="multilevel"/>
    <w:tmpl w:val="B0CAE11A"/>
    <w:lvl w:ilvl="0"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2A62231"/>
    <w:multiLevelType w:val="multilevel"/>
    <w:tmpl w:val="D4E87F66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2AB5A81"/>
    <w:multiLevelType w:val="multilevel"/>
    <w:tmpl w:val="97C4D1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4D34FF"/>
    <w:multiLevelType w:val="hybridMultilevel"/>
    <w:tmpl w:val="8D92B81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4D8063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715AD"/>
    <w:multiLevelType w:val="multilevel"/>
    <w:tmpl w:val="9D74004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1B59DF"/>
    <w:multiLevelType w:val="multilevel"/>
    <w:tmpl w:val="1EA27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B34676"/>
    <w:multiLevelType w:val="multilevel"/>
    <w:tmpl w:val="2F4011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1F69FB"/>
    <w:multiLevelType w:val="hybridMultilevel"/>
    <w:tmpl w:val="1D0CAD3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6A2C6481"/>
    <w:multiLevelType w:val="multilevel"/>
    <w:tmpl w:val="E7E261F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E7376EF"/>
    <w:multiLevelType w:val="multilevel"/>
    <w:tmpl w:val="70F86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2E35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474B55"/>
    <w:multiLevelType w:val="hybridMultilevel"/>
    <w:tmpl w:val="58505854"/>
    <w:lvl w:ilvl="0" w:tplc="FA2404AC">
      <w:start w:val="37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539F8"/>
    <w:multiLevelType w:val="hybridMultilevel"/>
    <w:tmpl w:val="2A1AB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6"/>
  </w:num>
  <w:num w:numId="5">
    <w:abstractNumId w:val="9"/>
  </w:num>
  <w:num w:numId="6">
    <w:abstractNumId w:val="17"/>
  </w:num>
  <w:num w:numId="7">
    <w:abstractNumId w:val="2"/>
  </w:num>
  <w:num w:numId="8">
    <w:abstractNumId w:val="22"/>
  </w:num>
  <w:num w:numId="9">
    <w:abstractNumId w:val="3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  <w:num w:numId="22">
    <w:abstractNumId w:val="21"/>
  </w:num>
  <w:num w:numId="23">
    <w:abstractNumId w:val="20"/>
  </w:num>
  <w:num w:numId="24">
    <w:abstractNumId w:val="11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3A"/>
    <w:rsid w:val="000001EC"/>
    <w:rsid w:val="00002FFC"/>
    <w:rsid w:val="00016097"/>
    <w:rsid w:val="00022CB9"/>
    <w:rsid w:val="000302AB"/>
    <w:rsid w:val="00034A0C"/>
    <w:rsid w:val="00036099"/>
    <w:rsid w:val="0005202E"/>
    <w:rsid w:val="00064877"/>
    <w:rsid w:val="0007393E"/>
    <w:rsid w:val="00082A65"/>
    <w:rsid w:val="000873D4"/>
    <w:rsid w:val="000A14CD"/>
    <w:rsid w:val="000A1A68"/>
    <w:rsid w:val="000A5BA8"/>
    <w:rsid w:val="000A67AF"/>
    <w:rsid w:val="000B57A1"/>
    <w:rsid w:val="000B7B96"/>
    <w:rsid w:val="000D29D6"/>
    <w:rsid w:val="000E2F98"/>
    <w:rsid w:val="000E6F55"/>
    <w:rsid w:val="000F3D0E"/>
    <w:rsid w:val="000F69FB"/>
    <w:rsid w:val="000F7F53"/>
    <w:rsid w:val="0010329E"/>
    <w:rsid w:val="00105DF2"/>
    <w:rsid w:val="00111A59"/>
    <w:rsid w:val="0011248D"/>
    <w:rsid w:val="0012170A"/>
    <w:rsid w:val="00122EE4"/>
    <w:rsid w:val="00126CA4"/>
    <w:rsid w:val="00140890"/>
    <w:rsid w:val="00154B35"/>
    <w:rsid w:val="00170394"/>
    <w:rsid w:val="00176C9D"/>
    <w:rsid w:val="00183842"/>
    <w:rsid w:val="00183CD9"/>
    <w:rsid w:val="001857C9"/>
    <w:rsid w:val="001B36CE"/>
    <w:rsid w:val="001D57D0"/>
    <w:rsid w:val="001D720F"/>
    <w:rsid w:val="001E21E5"/>
    <w:rsid w:val="001E2F21"/>
    <w:rsid w:val="001F0993"/>
    <w:rsid w:val="001F0A91"/>
    <w:rsid w:val="001F1E13"/>
    <w:rsid w:val="001F4E13"/>
    <w:rsid w:val="001F614D"/>
    <w:rsid w:val="00213AF8"/>
    <w:rsid w:val="00226E2B"/>
    <w:rsid w:val="00234F41"/>
    <w:rsid w:val="00235727"/>
    <w:rsid w:val="002408D8"/>
    <w:rsid w:val="00244C42"/>
    <w:rsid w:val="002524D7"/>
    <w:rsid w:val="002539E9"/>
    <w:rsid w:val="00255E97"/>
    <w:rsid w:val="002571A3"/>
    <w:rsid w:val="0026411A"/>
    <w:rsid w:val="00270E03"/>
    <w:rsid w:val="00276B80"/>
    <w:rsid w:val="00290F32"/>
    <w:rsid w:val="002A4F74"/>
    <w:rsid w:val="002A5B0F"/>
    <w:rsid w:val="002C080B"/>
    <w:rsid w:val="002C1DEC"/>
    <w:rsid w:val="002C2610"/>
    <w:rsid w:val="002C7A5D"/>
    <w:rsid w:val="002C7CDE"/>
    <w:rsid w:val="002C7EE9"/>
    <w:rsid w:val="002D1736"/>
    <w:rsid w:val="00300980"/>
    <w:rsid w:val="00301A51"/>
    <w:rsid w:val="00301C71"/>
    <w:rsid w:val="00312F4B"/>
    <w:rsid w:val="0031527C"/>
    <w:rsid w:val="003219CC"/>
    <w:rsid w:val="00322993"/>
    <w:rsid w:val="00332644"/>
    <w:rsid w:val="003367B5"/>
    <w:rsid w:val="0034193D"/>
    <w:rsid w:val="003424BA"/>
    <w:rsid w:val="00344413"/>
    <w:rsid w:val="00350A75"/>
    <w:rsid w:val="0035222C"/>
    <w:rsid w:val="00360F41"/>
    <w:rsid w:val="0037232C"/>
    <w:rsid w:val="00386419"/>
    <w:rsid w:val="00395B7C"/>
    <w:rsid w:val="00397E64"/>
    <w:rsid w:val="003B3114"/>
    <w:rsid w:val="003B4F2A"/>
    <w:rsid w:val="003C0377"/>
    <w:rsid w:val="003C0CBF"/>
    <w:rsid w:val="003C23FF"/>
    <w:rsid w:val="003C4BED"/>
    <w:rsid w:val="003C59EF"/>
    <w:rsid w:val="003D4608"/>
    <w:rsid w:val="003E4CA2"/>
    <w:rsid w:val="003E6B17"/>
    <w:rsid w:val="00401A30"/>
    <w:rsid w:val="00411F45"/>
    <w:rsid w:val="00413B64"/>
    <w:rsid w:val="00426795"/>
    <w:rsid w:val="00432A9C"/>
    <w:rsid w:val="004345A7"/>
    <w:rsid w:val="0043575E"/>
    <w:rsid w:val="00454F6D"/>
    <w:rsid w:val="004555E1"/>
    <w:rsid w:val="00460D2B"/>
    <w:rsid w:val="0047538F"/>
    <w:rsid w:val="00481702"/>
    <w:rsid w:val="00487C9D"/>
    <w:rsid w:val="0049632F"/>
    <w:rsid w:val="0049792D"/>
    <w:rsid w:val="004A56E3"/>
    <w:rsid w:val="004A5F12"/>
    <w:rsid w:val="004B095D"/>
    <w:rsid w:val="004C0BA6"/>
    <w:rsid w:val="004C6ABD"/>
    <w:rsid w:val="004D192A"/>
    <w:rsid w:val="00514E60"/>
    <w:rsid w:val="00530006"/>
    <w:rsid w:val="00532BFF"/>
    <w:rsid w:val="00534042"/>
    <w:rsid w:val="005352C9"/>
    <w:rsid w:val="00557053"/>
    <w:rsid w:val="00557671"/>
    <w:rsid w:val="00564277"/>
    <w:rsid w:val="00576145"/>
    <w:rsid w:val="005A78FF"/>
    <w:rsid w:val="005B2C6A"/>
    <w:rsid w:val="005B523C"/>
    <w:rsid w:val="005B6A69"/>
    <w:rsid w:val="005C761A"/>
    <w:rsid w:val="005D5BB4"/>
    <w:rsid w:val="005D7D1A"/>
    <w:rsid w:val="005F3161"/>
    <w:rsid w:val="006010BF"/>
    <w:rsid w:val="00601AFA"/>
    <w:rsid w:val="00617F32"/>
    <w:rsid w:val="0063210B"/>
    <w:rsid w:val="00643FEE"/>
    <w:rsid w:val="00645631"/>
    <w:rsid w:val="006738A4"/>
    <w:rsid w:val="00676B18"/>
    <w:rsid w:val="00687005"/>
    <w:rsid w:val="00687279"/>
    <w:rsid w:val="00690525"/>
    <w:rsid w:val="00693173"/>
    <w:rsid w:val="00696E84"/>
    <w:rsid w:val="006B2F9D"/>
    <w:rsid w:val="006B3A53"/>
    <w:rsid w:val="006B7827"/>
    <w:rsid w:val="006D7A9D"/>
    <w:rsid w:val="006D7BBD"/>
    <w:rsid w:val="006F0F04"/>
    <w:rsid w:val="006F16EC"/>
    <w:rsid w:val="00703D4E"/>
    <w:rsid w:val="007065D3"/>
    <w:rsid w:val="00712C86"/>
    <w:rsid w:val="007147C0"/>
    <w:rsid w:val="00722350"/>
    <w:rsid w:val="007269F9"/>
    <w:rsid w:val="00743FCB"/>
    <w:rsid w:val="00753484"/>
    <w:rsid w:val="007622BA"/>
    <w:rsid w:val="00773358"/>
    <w:rsid w:val="00775893"/>
    <w:rsid w:val="007826FE"/>
    <w:rsid w:val="00792E42"/>
    <w:rsid w:val="00795C95"/>
    <w:rsid w:val="0079628C"/>
    <w:rsid w:val="007A6153"/>
    <w:rsid w:val="007B0406"/>
    <w:rsid w:val="007B3268"/>
    <w:rsid w:val="007B3698"/>
    <w:rsid w:val="007C6CAD"/>
    <w:rsid w:val="007E1923"/>
    <w:rsid w:val="007E3434"/>
    <w:rsid w:val="007E56EA"/>
    <w:rsid w:val="007F527F"/>
    <w:rsid w:val="0080661C"/>
    <w:rsid w:val="00836487"/>
    <w:rsid w:val="008409C9"/>
    <w:rsid w:val="00841E16"/>
    <w:rsid w:val="00842872"/>
    <w:rsid w:val="008531BC"/>
    <w:rsid w:val="00855430"/>
    <w:rsid w:val="00856A48"/>
    <w:rsid w:val="00856ACF"/>
    <w:rsid w:val="008576F7"/>
    <w:rsid w:val="00861B25"/>
    <w:rsid w:val="00863A09"/>
    <w:rsid w:val="0086586F"/>
    <w:rsid w:val="008665D9"/>
    <w:rsid w:val="00867B5A"/>
    <w:rsid w:val="008760BB"/>
    <w:rsid w:val="00886995"/>
    <w:rsid w:val="00886FF5"/>
    <w:rsid w:val="00890908"/>
    <w:rsid w:val="00891AE9"/>
    <w:rsid w:val="008B0F6E"/>
    <w:rsid w:val="008B159A"/>
    <w:rsid w:val="008B3280"/>
    <w:rsid w:val="008B52D4"/>
    <w:rsid w:val="008C33CE"/>
    <w:rsid w:val="008C45B1"/>
    <w:rsid w:val="008D1AB1"/>
    <w:rsid w:val="008D3A5F"/>
    <w:rsid w:val="008E4109"/>
    <w:rsid w:val="008F22DE"/>
    <w:rsid w:val="008F5733"/>
    <w:rsid w:val="00906BB5"/>
    <w:rsid w:val="009102D1"/>
    <w:rsid w:val="00936596"/>
    <w:rsid w:val="00943995"/>
    <w:rsid w:val="009520A0"/>
    <w:rsid w:val="009554A2"/>
    <w:rsid w:val="00962408"/>
    <w:rsid w:val="00967B5E"/>
    <w:rsid w:val="00975D16"/>
    <w:rsid w:val="00980DFB"/>
    <w:rsid w:val="009853DB"/>
    <w:rsid w:val="00986DF9"/>
    <w:rsid w:val="009946D3"/>
    <w:rsid w:val="0099785A"/>
    <w:rsid w:val="00997AFE"/>
    <w:rsid w:val="009A1B6A"/>
    <w:rsid w:val="009B0357"/>
    <w:rsid w:val="009B06D7"/>
    <w:rsid w:val="009B1AA8"/>
    <w:rsid w:val="009B604A"/>
    <w:rsid w:val="009B6F95"/>
    <w:rsid w:val="009C01EB"/>
    <w:rsid w:val="009D7A2B"/>
    <w:rsid w:val="009E321E"/>
    <w:rsid w:val="009E3E28"/>
    <w:rsid w:val="009F265C"/>
    <w:rsid w:val="009F472F"/>
    <w:rsid w:val="00A043E5"/>
    <w:rsid w:val="00A05A45"/>
    <w:rsid w:val="00A12704"/>
    <w:rsid w:val="00A2128D"/>
    <w:rsid w:val="00A33E27"/>
    <w:rsid w:val="00A360E8"/>
    <w:rsid w:val="00A42514"/>
    <w:rsid w:val="00A443D3"/>
    <w:rsid w:val="00A52121"/>
    <w:rsid w:val="00A52947"/>
    <w:rsid w:val="00A52AF4"/>
    <w:rsid w:val="00A54D15"/>
    <w:rsid w:val="00A7560C"/>
    <w:rsid w:val="00A76CA0"/>
    <w:rsid w:val="00AA280D"/>
    <w:rsid w:val="00AB0A17"/>
    <w:rsid w:val="00AC09AA"/>
    <w:rsid w:val="00AC497A"/>
    <w:rsid w:val="00AE21D1"/>
    <w:rsid w:val="00AE552A"/>
    <w:rsid w:val="00AF3272"/>
    <w:rsid w:val="00AF498D"/>
    <w:rsid w:val="00AF66F5"/>
    <w:rsid w:val="00B007C1"/>
    <w:rsid w:val="00B03BB3"/>
    <w:rsid w:val="00B07C62"/>
    <w:rsid w:val="00B24459"/>
    <w:rsid w:val="00B43C46"/>
    <w:rsid w:val="00B50056"/>
    <w:rsid w:val="00B51875"/>
    <w:rsid w:val="00B53AF5"/>
    <w:rsid w:val="00B57FFE"/>
    <w:rsid w:val="00B638F5"/>
    <w:rsid w:val="00B8046E"/>
    <w:rsid w:val="00B81D81"/>
    <w:rsid w:val="00B84F31"/>
    <w:rsid w:val="00B859D5"/>
    <w:rsid w:val="00B866FF"/>
    <w:rsid w:val="00B90AF7"/>
    <w:rsid w:val="00B92D70"/>
    <w:rsid w:val="00B95574"/>
    <w:rsid w:val="00BA2CC3"/>
    <w:rsid w:val="00BC10BD"/>
    <w:rsid w:val="00BC33D8"/>
    <w:rsid w:val="00BC5AD3"/>
    <w:rsid w:val="00BD0431"/>
    <w:rsid w:val="00BF09DE"/>
    <w:rsid w:val="00BF3DB3"/>
    <w:rsid w:val="00C0649A"/>
    <w:rsid w:val="00C1662A"/>
    <w:rsid w:val="00C1703E"/>
    <w:rsid w:val="00C24A92"/>
    <w:rsid w:val="00C265DA"/>
    <w:rsid w:val="00C43758"/>
    <w:rsid w:val="00C53F58"/>
    <w:rsid w:val="00C576CF"/>
    <w:rsid w:val="00C6250C"/>
    <w:rsid w:val="00C6403F"/>
    <w:rsid w:val="00C66338"/>
    <w:rsid w:val="00C7030E"/>
    <w:rsid w:val="00C711D7"/>
    <w:rsid w:val="00C7359C"/>
    <w:rsid w:val="00C8033A"/>
    <w:rsid w:val="00C803F3"/>
    <w:rsid w:val="00C869C7"/>
    <w:rsid w:val="00C91014"/>
    <w:rsid w:val="00CC20DC"/>
    <w:rsid w:val="00CC4761"/>
    <w:rsid w:val="00CC47F0"/>
    <w:rsid w:val="00CD55BA"/>
    <w:rsid w:val="00CD6002"/>
    <w:rsid w:val="00CF23CF"/>
    <w:rsid w:val="00D00481"/>
    <w:rsid w:val="00D0653D"/>
    <w:rsid w:val="00D07AD9"/>
    <w:rsid w:val="00D1131D"/>
    <w:rsid w:val="00D122F5"/>
    <w:rsid w:val="00D1408B"/>
    <w:rsid w:val="00D1719F"/>
    <w:rsid w:val="00D2216D"/>
    <w:rsid w:val="00D23C17"/>
    <w:rsid w:val="00D33853"/>
    <w:rsid w:val="00D40D05"/>
    <w:rsid w:val="00D45B4D"/>
    <w:rsid w:val="00D55E2F"/>
    <w:rsid w:val="00D629F5"/>
    <w:rsid w:val="00D63393"/>
    <w:rsid w:val="00D65608"/>
    <w:rsid w:val="00D74FDD"/>
    <w:rsid w:val="00D766C6"/>
    <w:rsid w:val="00D8051D"/>
    <w:rsid w:val="00D940C8"/>
    <w:rsid w:val="00DA3D7E"/>
    <w:rsid w:val="00DA7394"/>
    <w:rsid w:val="00DB0E57"/>
    <w:rsid w:val="00DB14C3"/>
    <w:rsid w:val="00DC00F4"/>
    <w:rsid w:val="00DC2630"/>
    <w:rsid w:val="00DC3233"/>
    <w:rsid w:val="00DC49F8"/>
    <w:rsid w:val="00DD2B80"/>
    <w:rsid w:val="00DE09D1"/>
    <w:rsid w:val="00DF5601"/>
    <w:rsid w:val="00E0058D"/>
    <w:rsid w:val="00E03F9E"/>
    <w:rsid w:val="00E22266"/>
    <w:rsid w:val="00E234F1"/>
    <w:rsid w:val="00E2509F"/>
    <w:rsid w:val="00E2510E"/>
    <w:rsid w:val="00E43B03"/>
    <w:rsid w:val="00E45B9A"/>
    <w:rsid w:val="00E50A0F"/>
    <w:rsid w:val="00E50BC3"/>
    <w:rsid w:val="00E619A2"/>
    <w:rsid w:val="00E62677"/>
    <w:rsid w:val="00E655DA"/>
    <w:rsid w:val="00E67971"/>
    <w:rsid w:val="00E85CC5"/>
    <w:rsid w:val="00E96983"/>
    <w:rsid w:val="00EA024E"/>
    <w:rsid w:val="00EA1D8F"/>
    <w:rsid w:val="00EB1338"/>
    <w:rsid w:val="00EB6C76"/>
    <w:rsid w:val="00EC218E"/>
    <w:rsid w:val="00EC261B"/>
    <w:rsid w:val="00ED09FF"/>
    <w:rsid w:val="00ED689A"/>
    <w:rsid w:val="00EE2CF8"/>
    <w:rsid w:val="00EE30D1"/>
    <w:rsid w:val="00EF051B"/>
    <w:rsid w:val="00EF2462"/>
    <w:rsid w:val="00EF3D53"/>
    <w:rsid w:val="00F05B39"/>
    <w:rsid w:val="00F06D3B"/>
    <w:rsid w:val="00F07B1E"/>
    <w:rsid w:val="00F10FDE"/>
    <w:rsid w:val="00F13E38"/>
    <w:rsid w:val="00F1429C"/>
    <w:rsid w:val="00F2166F"/>
    <w:rsid w:val="00F2677A"/>
    <w:rsid w:val="00F30033"/>
    <w:rsid w:val="00F510EB"/>
    <w:rsid w:val="00F935B9"/>
    <w:rsid w:val="00FA26B3"/>
    <w:rsid w:val="00FB763B"/>
    <w:rsid w:val="00FB7E45"/>
    <w:rsid w:val="00FE477F"/>
    <w:rsid w:val="00FF2A22"/>
    <w:rsid w:val="00FF3958"/>
    <w:rsid w:val="00FF787E"/>
    <w:rsid w:val="28A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87E4FD"/>
  <w15:docId w15:val="{C59ABB67-4507-4D03-A9A5-2D331BE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ED6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4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9C7"/>
    <w:pPr>
      <w:spacing w:after="0" w:line="240" w:lineRule="auto"/>
      <w:ind w:left="0"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9C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69C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869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57C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38F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8F"/>
    <w:rPr>
      <w:rFonts w:ascii="Arial" w:eastAsiaTheme="minorHAnsi" w:hAnsi="Arial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E47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14C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6596"/>
  </w:style>
  <w:style w:type="paragraph" w:styleId="Revision">
    <w:name w:val="Revision"/>
    <w:hidden/>
    <w:uiPriority w:val="99"/>
    <w:semiHidden/>
    <w:rsid w:val="00986DF9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.gov.uk/node/826363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938052/SR20_Web_Accessibl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parliament/briefings-and-responses/spending-review-2020-day-brief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B5FC0713364346A1385E1F2882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9C3C-F007-4D71-A46A-EA6E737CE518}"/>
      </w:docPartPr>
      <w:docPartBody>
        <w:p w:rsidR="00576FB3" w:rsidRDefault="00D65608">
          <w:pPr>
            <w:pStyle w:val="B0B5FC0713364346A1385E1F2882B56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5D064B3CCB24646AEDBC7BAE42E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33B3-A94D-4E3D-AF4D-32DEB7FC7C27}"/>
      </w:docPartPr>
      <w:docPartBody>
        <w:p w:rsidR="00576FB3" w:rsidRDefault="00D65608">
          <w:pPr>
            <w:pStyle w:val="15D064B3CCB24646AEDBC7BAE42E1CF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AC1929E4C64F2C8964B6932BC4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642F-72FC-4031-A41F-018215357552}"/>
      </w:docPartPr>
      <w:docPartBody>
        <w:p w:rsidR="00576FB3" w:rsidRDefault="00D65608">
          <w:pPr>
            <w:pStyle w:val="A9AC1929E4C64F2C8964B6932BC40C8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CCE5A01CE66F452398C572B42E76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9157-DD03-4756-B73D-31874FF791B0}"/>
      </w:docPartPr>
      <w:docPartBody>
        <w:p w:rsidR="00576FB3" w:rsidRDefault="00D65608">
          <w:pPr>
            <w:pStyle w:val="CCE5A01CE66F452398C572B42E76E54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AAA8342D4BC489CA972EC574B81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911B-C2C3-4E7A-ADEC-C60655B4BF28}"/>
      </w:docPartPr>
      <w:docPartBody>
        <w:p w:rsidR="00576FB3" w:rsidRDefault="00D65608">
          <w:pPr>
            <w:pStyle w:val="DAAA8342D4BC489CA972EC574B81D98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9E0D0407BAB4FFB8DC9B8CF14B5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2A4C-63E0-437F-BA14-984A334BB241}"/>
      </w:docPartPr>
      <w:docPartBody>
        <w:p w:rsidR="00576FB3" w:rsidRDefault="00D65608">
          <w:pPr>
            <w:pStyle w:val="09E0D0407BAB4FFB8DC9B8CF14B5D38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92BA87D846D4716BC33A4081086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6027-FB0B-48E9-B1B2-B76E987A774B}"/>
      </w:docPartPr>
      <w:docPartBody>
        <w:p w:rsidR="00576FB3" w:rsidRDefault="00D65608">
          <w:pPr>
            <w:pStyle w:val="792BA87D846D4716BC33A40810864EF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9AE6C82E62243C5B532972B0026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DF44-7458-4051-A705-D5469E14442A}"/>
      </w:docPartPr>
      <w:docPartBody>
        <w:p w:rsidR="00576FB3" w:rsidRDefault="00D65608">
          <w:pPr>
            <w:pStyle w:val="C9AE6C82E62243C5B532972B0026F3F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89734E4E0B41BE97F3B16DA5B3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F526-EAB8-43D1-9383-E4D39EA83425}"/>
      </w:docPartPr>
      <w:docPartBody>
        <w:p w:rsidR="00576FB3" w:rsidRDefault="00D65608">
          <w:pPr>
            <w:pStyle w:val="A489734E4E0B41BE97F3B16DA5B38CF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3FCEFD93DD461B98B2172BD221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08DE-7D2F-4A00-8EEC-F4277C415F7E}"/>
      </w:docPartPr>
      <w:docPartBody>
        <w:p w:rsidR="00576FB3" w:rsidRDefault="00D65608">
          <w:pPr>
            <w:pStyle w:val="833FCEFD93DD461B98B2172BD221332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7286EE6ED4D4A16BD4793226471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860B-16B6-4218-98EA-752F3F10ACBE}"/>
      </w:docPartPr>
      <w:docPartBody>
        <w:p w:rsidR="00576FB3" w:rsidRDefault="00D65608">
          <w:pPr>
            <w:pStyle w:val="A7286EE6ED4D4A16BD479322647113B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306EC3388C444EC8AD0E7C28DF2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6579-DF0F-4BA4-B6A5-89C16F610554}"/>
      </w:docPartPr>
      <w:docPartBody>
        <w:p w:rsidR="00576FB3" w:rsidRDefault="00D65608">
          <w:pPr>
            <w:pStyle w:val="F306EC3388C444EC8AD0E7C28DF2A7B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02357B17E8043739AD27C3284A4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B4C0-CDA1-44C2-B208-BDD186CB94A7}"/>
      </w:docPartPr>
      <w:docPartBody>
        <w:p w:rsidR="00576FB3" w:rsidRDefault="00D65608">
          <w:pPr>
            <w:pStyle w:val="602357B17E8043739AD27C3284A4703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E4BB7B214D943C79FB4219366F7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0B5D-E579-4A4F-ACC2-E025A0EBA2C1}"/>
      </w:docPartPr>
      <w:docPartBody>
        <w:p w:rsidR="00576FB3" w:rsidRDefault="00D65608">
          <w:pPr>
            <w:pStyle w:val="5E4BB7B214D943C79FB4219366F7160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0902C0890364CAEA1C7BA29860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2364-CC49-40F4-AEAE-10B47802D7D1}"/>
      </w:docPartPr>
      <w:docPartBody>
        <w:p w:rsidR="00576FB3" w:rsidRDefault="00D65608">
          <w:pPr>
            <w:pStyle w:val="30902C0890364CAEA1C7BA29860589B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4E62C4AB20A40538F5799BBAF28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3BF7-5F2C-419C-82CD-C9C884B9C47E}"/>
      </w:docPartPr>
      <w:docPartBody>
        <w:p w:rsidR="00576FB3" w:rsidRDefault="00D65608">
          <w:pPr>
            <w:pStyle w:val="34E62C4AB20A40538F5799BBAF2844E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D8D09186BB047D59ED76F4FEE0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D683-A016-4F6B-83EA-C178B1993841}"/>
      </w:docPartPr>
      <w:docPartBody>
        <w:p w:rsidR="00576FB3" w:rsidRDefault="00D65608">
          <w:pPr>
            <w:pStyle w:val="DD8D09186BB047D59ED76F4FEE0CF77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DC78768A30E419EBD84AF773684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1E58-97DB-430A-A527-0B979C00386E}"/>
      </w:docPartPr>
      <w:docPartBody>
        <w:p w:rsidR="00576FB3" w:rsidRDefault="00D65608" w:rsidP="00D65608">
          <w:pPr>
            <w:pStyle w:val="1DC78768A30E419EBD84AF773684CD7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E24E9919CAF4C399EA56683A62D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6875-43FD-4925-8668-8707B16F23E0}"/>
      </w:docPartPr>
      <w:docPartBody>
        <w:p w:rsidR="00F53E71" w:rsidRDefault="00D65608">
          <w:pPr>
            <w:pStyle w:val="3E24E9919CAF4C399EA56683A62DAC3A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08"/>
    <w:rsid w:val="0002525D"/>
    <w:rsid w:val="0005415F"/>
    <w:rsid w:val="000E132E"/>
    <w:rsid w:val="00226691"/>
    <w:rsid w:val="00306E93"/>
    <w:rsid w:val="0047734F"/>
    <w:rsid w:val="004C38F7"/>
    <w:rsid w:val="00576FB3"/>
    <w:rsid w:val="00594161"/>
    <w:rsid w:val="0059500B"/>
    <w:rsid w:val="006A57D4"/>
    <w:rsid w:val="007F5996"/>
    <w:rsid w:val="00863D2D"/>
    <w:rsid w:val="009B0924"/>
    <w:rsid w:val="00AD5FCB"/>
    <w:rsid w:val="00C83E23"/>
    <w:rsid w:val="00D306FB"/>
    <w:rsid w:val="00D65608"/>
    <w:rsid w:val="00E6203C"/>
    <w:rsid w:val="00F52C7A"/>
    <w:rsid w:val="00F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E93"/>
    <w:rPr>
      <w:color w:val="808080"/>
    </w:rPr>
  </w:style>
  <w:style w:type="paragraph" w:customStyle="1" w:styleId="B0B5FC0713364346A1385E1F2882B561">
    <w:name w:val="B0B5FC0713364346A1385E1F2882B561"/>
  </w:style>
  <w:style w:type="paragraph" w:customStyle="1" w:styleId="15D064B3CCB24646AEDBC7BAE42E1CF3">
    <w:name w:val="15D064B3CCB24646AEDBC7BAE42E1CF3"/>
  </w:style>
  <w:style w:type="paragraph" w:customStyle="1" w:styleId="A9AC1929E4C64F2C8964B6932BC40C8D">
    <w:name w:val="A9AC1929E4C64F2C8964B6932BC40C8D"/>
  </w:style>
  <w:style w:type="paragraph" w:customStyle="1" w:styleId="CCE5A01CE66F452398C572B42E76E54C">
    <w:name w:val="CCE5A01CE66F452398C572B42E76E54C"/>
  </w:style>
  <w:style w:type="paragraph" w:customStyle="1" w:styleId="DAAA8342D4BC489CA972EC574B81D98B">
    <w:name w:val="DAAA8342D4BC489CA972EC574B81D98B"/>
  </w:style>
  <w:style w:type="paragraph" w:customStyle="1" w:styleId="09E0D0407BAB4FFB8DC9B8CF14B5D38D">
    <w:name w:val="09E0D0407BAB4FFB8DC9B8CF14B5D38D"/>
  </w:style>
  <w:style w:type="paragraph" w:customStyle="1" w:styleId="792BA87D846D4716BC33A40810864EF5">
    <w:name w:val="792BA87D846D4716BC33A40810864EF5"/>
  </w:style>
  <w:style w:type="paragraph" w:customStyle="1" w:styleId="C9AE6C82E62243C5B532972B0026F3F0">
    <w:name w:val="C9AE6C82E62243C5B532972B0026F3F0"/>
  </w:style>
  <w:style w:type="paragraph" w:customStyle="1" w:styleId="A489734E4E0B41BE97F3B16DA5B38CF5">
    <w:name w:val="A489734E4E0B41BE97F3B16DA5B38CF5"/>
  </w:style>
  <w:style w:type="paragraph" w:customStyle="1" w:styleId="833FCEFD93DD461B98B2172BD221332F">
    <w:name w:val="833FCEFD93DD461B98B2172BD221332F"/>
  </w:style>
  <w:style w:type="paragraph" w:customStyle="1" w:styleId="A7286EE6ED4D4A16BD479322647113BC">
    <w:name w:val="A7286EE6ED4D4A16BD479322647113BC"/>
  </w:style>
  <w:style w:type="paragraph" w:customStyle="1" w:styleId="F306EC3388C444EC8AD0E7C28DF2A7B3">
    <w:name w:val="F306EC3388C444EC8AD0E7C28DF2A7B3"/>
  </w:style>
  <w:style w:type="paragraph" w:customStyle="1" w:styleId="F6E02B1972C045449A5869423F5B3B11">
    <w:name w:val="F6E02B1972C045449A5869423F5B3B11"/>
  </w:style>
  <w:style w:type="paragraph" w:customStyle="1" w:styleId="602357B17E8043739AD27C3284A47032">
    <w:name w:val="602357B17E8043739AD27C3284A47032"/>
  </w:style>
  <w:style w:type="paragraph" w:customStyle="1" w:styleId="EF238838C0B344A9B1FCF9145342D57C">
    <w:name w:val="EF238838C0B344A9B1FCF9145342D57C"/>
  </w:style>
  <w:style w:type="paragraph" w:customStyle="1" w:styleId="5E4BB7B214D943C79FB4219366F71602">
    <w:name w:val="5E4BB7B214D943C79FB4219366F71602"/>
  </w:style>
  <w:style w:type="paragraph" w:customStyle="1" w:styleId="30902C0890364CAEA1C7BA29860589BB">
    <w:name w:val="30902C0890364CAEA1C7BA29860589BB"/>
  </w:style>
  <w:style w:type="paragraph" w:customStyle="1" w:styleId="34E62C4AB20A40538F5799BBAF2844E0">
    <w:name w:val="34E62C4AB20A40538F5799BBAF2844E0"/>
  </w:style>
  <w:style w:type="paragraph" w:customStyle="1" w:styleId="DD8D09186BB047D59ED76F4FEE0CF777">
    <w:name w:val="DD8D09186BB047D59ED76F4FEE0CF777"/>
  </w:style>
  <w:style w:type="paragraph" w:customStyle="1" w:styleId="1DC78768A30E419EBD84AF773684CD78">
    <w:name w:val="1DC78768A30E419EBD84AF773684CD78"/>
    <w:rsid w:val="00D65608"/>
  </w:style>
  <w:style w:type="paragraph" w:customStyle="1" w:styleId="8631AC63E0294A929A78F4399CC2AC0B">
    <w:name w:val="8631AC63E0294A929A78F4399CC2AC0B"/>
    <w:rsid w:val="00306E93"/>
  </w:style>
  <w:style w:type="paragraph" w:customStyle="1" w:styleId="661DECEB79F044E98FD85294B6AEC1B5">
    <w:name w:val="661DECEB79F044E98FD85294B6AEC1B5"/>
    <w:rsid w:val="00306E93"/>
  </w:style>
  <w:style w:type="paragraph" w:customStyle="1" w:styleId="47DE8881EA3741478F5522BE621E0A2A">
    <w:name w:val="47DE8881EA3741478F5522BE621E0A2A"/>
  </w:style>
  <w:style w:type="paragraph" w:customStyle="1" w:styleId="4645011CD56B45868E23A58F143C7F5E">
    <w:name w:val="4645011CD56B45868E23A58F143C7F5E"/>
  </w:style>
  <w:style w:type="paragraph" w:customStyle="1" w:styleId="3E24E9919CAF4C399EA56683A62DAC3A">
    <w:name w:val="3E24E9919CAF4C399EA56683A62DA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Charles Loft</DisplayName>
        <AccountId>13</AccountId>
        <AccountType/>
      </UserInfo>
      <UserInfo>
        <DisplayName>Lucy Ellender</DisplayName>
        <AccountId>17</AccountId>
        <AccountType/>
      </UserInfo>
      <UserInfo>
        <DisplayName>Rachael Aldridge</DisplayName>
        <AccountId>232</AccountId>
        <AccountType/>
      </UserInfo>
      <UserInfo>
        <DisplayName>Mark Norris,  LGA Policy</DisplayName>
        <AccountId>18</AccountId>
        <AccountType/>
      </UserInfo>
      <UserInfo>
        <DisplayName>Jonathan Bryant</DisplayName>
        <AccountId>105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36f666af-c1f7-41bf-aa8d-09e75bf390e0"/>
    <ds:schemaRef ds:uri="http://schemas.microsoft.com/office/2006/metadata/properties"/>
    <ds:schemaRef ds:uri="http://purl.org/dc/terms/"/>
    <ds:schemaRef ds:uri="http://schemas.microsoft.com/office/2006/documentManagement/types"/>
    <ds:schemaRef ds:uri="260551db-00be-4bbc-8c7a-03e783dddd12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6A8D8D-0FC7-49E5-9C35-59B8F03F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A1AD5-74F3-4A3E-B59A-1863312E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Mark Norris,  LGA Policy</dc:creator>
  <cp:keywords/>
  <dc:description/>
  <cp:lastModifiedBy>Jonathan Bryant</cp:lastModifiedBy>
  <cp:revision>2</cp:revision>
  <dcterms:created xsi:type="dcterms:W3CDTF">2020-12-04T12:20:00Z</dcterms:created>
  <dcterms:modified xsi:type="dcterms:W3CDTF">2020-12-04T12:20:00Z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